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DD" w:rsidRDefault="00FA5AD5" w:rsidP="00FA5AD5"/>
    <w:p w:rsidR="00FA5AD5" w:rsidRDefault="00FA5AD5" w:rsidP="00FA5AD5"/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500043744-N-2017 z dnia 16-10-2017 r. </w:t>
      </w:r>
    </w:p>
    <w:p w:rsidR="00FA5AD5" w:rsidRDefault="00FA5AD5" w:rsidP="00FA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5AD5" w:rsidRPr="00FA5AD5" w:rsidRDefault="00FA5AD5" w:rsidP="00FA5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600867-N-2017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11/10/2017 </w:t>
      </w: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 Centrum Krwiodawstwa i Krwiolecznictwa im. dr Konrada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>Vietha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Radomiu, Krajowy numer identyfikacyjny 30306000000, ul. ul. Limanowskiego  42, 26612   Radom, woj. mazowieckie, państwo Polska, tel. 483 621 127, e-mail przetargi@rckik.radom.pl, faks .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http://rckik.radom.pl/ </w:t>
      </w: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AD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III.6)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8.7.1 wyciąg ze świadectwa homologacji dla oferowanego pojazdu bazowego lub świadectwo homologacji dla oferowanego typu pojazdu bazowego wraz z danymi technicznymi; 8.7.2 oświadczenie wykonawcy, że oferowany przedmiot zamówienia będzie posiadał świadectwo homologacji/ badanie techniczne przeprowadzone w Okręgowej Stacji Kontroli Pojazdów po zabudowie w dniu odbioru przedmiotu zamówienia – wzór oświadczenia stanowi załącznik nr 6 do SIWZ; 8.7.3 z konieczności przebudowy instalacji elektrycznej w trakcie odbioru przedmiotu zamówienia przez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>RCKiK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będzie zobowiązany przedstawić dokument w postaci deklaracji, że każdy zamontowany dodatkowy element instalacji spełnia wymagania regulaminu nr. 10.4 EKG ONZ (kompatybilność elektromagnetyczna); 8.7.4 Certyfikat producenta aktywnych urządzeń do transportu krwi i jej składników - dokument CE - (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>Conformité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Européenne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8.7.5 prospekt, folder lub kartę katalogową dla oferowanych aktywnych pojemników do transportu krwi i jej składników.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III.7)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9.1 wypełniony „Formularz oferty” - załącznik nr 4 do SIWZ; 9.2 opis oferowanego samochodu – zgodnie z wzorem załącznika nr 5 do SIWZ; 9.3 w przypadku, gdy ofertę w imieniu wykonawcy podpisuje pełnomocnik, do oferty należy załączyć pełnomocnictwo określające jego zakres i podpisane przez osoby uprawnione do reprezentacji wykonawcy; pełnomocnictwo należy złożyć w oryginale albo kopii potwierdzonej za zgodność z oryginałem przez notariusza; 8.10 Zgodnie z art. 24 ust. 11 ustawy wykonawca, w terminie 3 dni od zamieszczenia na stronie internetowej informacji, o której mowa w art. 86 ust. 5,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o przynależności lub braku przynależności do tej samej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grupy kapitałowej, o której mowa w art. 24 ust. 1 pkt 23 ustawy stanowi Załącznik nr 7 do SIWZ; 8.5 w przypadku wspólnego ubiegania się o zamówienie przez wykonawców, oświadczenie o którym mowa w pkt 8.1 składa każdy z wykonawców wspólnie ubiegających się o zamówienie. W przypadku Wykonawców wspólnie ubiegających się o udzielenie zamówienia wymagane jest ustanowienie Pełnomocnika do reprezentowania ich w postępowaniu i/lub zawarcia umowy w sprawie zamówienia publicznego; 8.6 Zamawiający żąda wskazania przez wykonawcę części zamówienia, której wykonanie zamierza powierzyć podwykonawcom i podania przez wykonawcę firm (nazw) tych podwykonawców. Powierzenie wykonania części zamówienia podwykonawcom nie zwalnia wykonawcy z odpowiedzialności za należyte wykonanie tego zamówienia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9.1 wypełniony „Formularz oferty” - załącznik nr 4 do SIWZ; 9.2 opis oferowanego samochodu – zgodnie z wzorem załącznika nr 5 do SIWZ; 8.7.1 wyciąg ze świadectwa homologacji dla oferowanego pojazdu bazowego lub świadectwo homologacji dla oferowanego typu pojazdu bazowego wraz z danymi technicznymi; 8.7.2 oświadczenie wykonawcy, że oferowany przedmiot zamówienia będzie posiadał świadectwo homologacji/ badanie techniczne przeprowadzone w Okręgowej Stacji Kontroli Pojazdów po zabudowie w dniu odbioru przedmiotu zamówienia – wzór oświadczenia stanowi załącznik nr 6 do SIWZ; 8.7.3 z konieczności przebudowy instalacji elektrycznej w trakcie odbioru przedmiotu zamówienia przez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>RCKiK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będzie zobowiązany przedstawić dokument w postaci deklaracji, że każdy zamontowany dodatkowy element instalacji spełnia wymagania regulaminu nr. 10.4 EKG ONZ (kompatybilność elektromagnetyczna); 8.7.4 Certyfikat producenta aktywnych urządzeń do transportu krwi i jej składników - dokument CE - (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>Conformité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Européenne</w:t>
      </w:r>
      <w:proofErr w:type="spellEnd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8.7.5 prospekt, folder lub kartę katalogową dla oferowanych aktywnych pojemników do transportu krwi i jej składników; 9.3 w przypadku, gdy ofertę w imieniu wykonawcy podpisuje pełnomocnik, do oferty należy załączyć pełnomocnictwo określające jego zakres i podpisane przez osoby uprawnione do reprezentacji wykonawcy; pełnomocnictwo należy złożyć w oryginale albo kopii potwierdzonej za zgodność z oryginałem przez notariusza; 8.10 Zgodnie z art. 24 ust. 11 ustawy wykonawca, w terminie 3 dni od zamieszczenia na stronie internetowej informacji, o której mowa w art. 86 ust. 5,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 23 ustawy stanowi Załącznik nr 7 do SIWZ; 8.5 w przypadku wspólnego ubiegania się o zamówienie przez wykonawców, oświadczenie o którym mowa w pkt 8.1 składa każdy z wykonawców wspólnie ubiegających się o zamówienie. W przypadku Wykonawców wspólnie ubiegających się o udzielenie zamówienia wymagane jest ustanowienie Pełnomocnika do reprezentowania ich w postępowaniu i/lub zawarcia umowy w sprawie zamówienia publicznego; 8.6 Zamawiający żąda wskazania przez wykonawcę części zamówienia, której wykonanie zamierza powierzyć podwykonawcom i podania przez wykonawcę firm (nazw) tych podwykonawców. Powierzenie wykonania części zamówienia podwykonawcom nie zwalnia wykonawcy z odpowiedzialności za należyte wykonanie tego zamówienia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A5AD5" w:rsidRPr="00FA5AD5" w:rsidRDefault="00FA5AD5" w:rsidP="00FA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IV.5)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Strony przewidują możliwość dokonania zmian w umowie. Zmiany umowy dopuszczalne będą w granicach wyznaczonych przepisami ustawy Prawo zamówień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publicznych, w tym art. 144 ust. 1 oraz określonych w niniejszej umowie. 2. Strony dopuszczają zmiany postanowień umowy w stosunku do treści oferty, na podstawie której dokonano wyboru Wykonawcy, w sytuacji obiektywnej konieczności wprowadzenia zmiany, zgodnie z art. 144 ust. 1 ustawy oraz w niżej przedstawionym zakresie, z zastrzeżeniem art. 140 ust. 1 i 3 ustawy: 1) zmiany nazwy własnej w zakresie wyposażenia/urządzeń – w przypadkach zaprzestania produkcji przez producenta oferowanego przez Wykonawcę przedmiotu umowy, jeśli Wykonawca pomimo dołożenia należytej staranności nie mógł uzyskać takiej informacji do chwili zawarcia umowy. W takim wypadku Wykonawca musi wykazać, iż dołożył należytej staranności, aby uzyskać od producenta informację odnośnie kontynuowania lub zaprzestania produkcji oferowanego przez siebie przedmiotu umowy i zaoferować w zamian przedmiot umowy o nie niższych parametrach technicznych i funkcjonalności spełniający wszystkie wymagania opisu przedmiotu zamówienia przy niezmienionej cenie; 2) zmiany elementów przedmiotu umowy i/lub wyposażenia związanej ze zmianami technologicznymi możliwe w przypadku pojawienia się na rynku materiałów i/lub urządzeń nowszej generacji pozwalających na polepszenie parametrów technicznych lub użytkowych lub zmniejszenie kosztów eksploatacji związanych z użytkowaniem przedmiotu umowy przy niezmienionej cenie; 3) zmiany sposobu wykonania umowy z uzasadnionych przyczyn technicznych lub funkcjonalnych; 4) zmiany powszechnie obowiązujących przepisów prawa mających wpływ na realizację przedmiotu umowy; 3. Zamawiający zastrzega sobie również możliwość zmiany, z zastrzeżeniem art. 140 ust. 1 i 3 ustawy Prawo zamówień publicznych, w przypadku: 1) zmiany w obowiązujących przepisach prawa mających wpływ na przedmiot i warunki umowy oraz zmiany sytuacji prawnej lub faktycznej Wykonawcy i/lub Zamawiającego skutkującej brakiem możliwości realizacji przedmiotu umowy; 2) powstania nadzwyczajnych okoliczności będących „siłą wyższą” skutkujących brakiem możliwości realizacji przedmiotu umowy lub grożących rażącą stratą, których Strony nie przewidziały przy zawarciu umowy; jako „siłę wyższą” rozumie się wydarzenia i okoliczności nadzwyczajne, nieprzewidywalne, niezależne od woli i intencji którejkolwiek ze Stron umowy; 3) powstania nadzwyczajnych okoliczności nie będących „siłą wyższą”, grożących rażącą stratą, których Strony nie przewidziały przy zawarciu umowy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5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Strony przewidują możliwość dokonania zmian w umowie. Zmiany umowy dopuszczalne będą w granicach wyznaczonych przepisami ustawy Prawo zamówień publicznych, w tym art. 144 ust. 1 oraz określonych w niniejszej umowie. 2. Strony dopuszczają zmiany postanowień umowy w stosunku do treści oferty, na podstawie której dokonano wyboru Wykonawcy, w sytuacji obiektywnej konieczności wprowadzenia zmiany, zgodnie z art. 144 ust. 1 ustawy oraz w niżej przedstawionym zakresie, z zastrzeżeniem art. 140 ust. 1 i 3 ustawy: 1) zmiany nazwy własnej w zakresie wyposażenia/urządzeń – w przypadkach zaprzestania produkcji przez producenta oferowanego przez Wykonawcę przedmiotu umowy, jeśli Wykonawca pomimo dołożenia należytej staranności nie mógł uzyskać takiej informacji do chwili zawarcia umowy. W takim wypadku Wykonawca musi wykazać, iż dołożył należytej staranności, aby uzyskać od producenta informację odnośnie kontynuowania lub zaprzestania produkcji oferowanego przez siebie przedmiotu umowy i zaoferować w zamian przedmiot umowy o nie niższych parametrach technicznych i funkcjonalności spełniający wszystkie wymagania opisu przedmiotu zamówienia przy niezmienionej cenie; 2) zmiany elementów przedmiotu umowy i/lub wyposażenia związanej ze zmianami technologicznymi możliwe w przypadku pojawienia się na rynku materiałów i/lub urządzeń nowszej generacji pozwalających na polepszenie parametrów technicznych lub użytkowych lub zmniejszenie kosztów eksploatacji związanych z użytkowaniem przedmiotu umowy przy niezmienionej cenie; 3) zmiany sposobu wykonania umowy z uzasadnionych przyczyn technicznych lub funkcjonalnych; 3. Zamawiający zastrzega sobie również możliwość zmiany, z zastrzeżeniem art. 140 ust. 1 i 3 ustawy Prawo zamówień publicznych, w przypadku: 1) zmiany w obowiązujących przepisach prawa mających wpływ na przedmiot i </w:t>
      </w:r>
      <w:r w:rsidRPr="00FA5A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umowy oraz zmiany sytuacji prawnej lub faktycznej Wykonawcy i/lub Zamawiającego skutkującej brakiem możliwości realizacji przedmiotu umowy; 2) powstania nadzwyczajnych okoliczności będących „siłą wyższą” skutkujących brakiem możliwości realizacji przedmiotu umowy lub grożących rażącą stratą, których Strony nie przewidziały przy zawarciu umowy; jako „siłę wyższą” rozumie się wydarzenia i okoliczności nadzwyczajne, nieprzewidywalne, niezależne od woli i intencji którejkolwiek ze Stron umowy; 3) powstania nadzwyczajnych okoliczności nie będących „siłą wyższą”, grożących rażącą stratą, których Strony nie przewidziały przy zawarciu umowy </w:t>
      </w:r>
    </w:p>
    <w:p w:rsidR="00FA5AD5" w:rsidRPr="00FA5AD5" w:rsidRDefault="00FA5AD5" w:rsidP="00FA5AD5"/>
    <w:sectPr w:rsidR="00FA5AD5" w:rsidRPr="00FA5AD5" w:rsidSect="00D0417A">
      <w:foot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7A" w:rsidRDefault="00D0417A" w:rsidP="00D0417A">
      <w:pPr>
        <w:spacing w:after="0" w:line="240" w:lineRule="auto"/>
      </w:pPr>
      <w:r>
        <w:separator/>
      </w:r>
    </w:p>
  </w:endnote>
  <w:endnote w:type="continuationSeparator" w:id="0">
    <w:p w:rsidR="00D0417A" w:rsidRDefault="00D0417A" w:rsidP="00D0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9273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0099" w:rsidRDefault="00730099">
            <w:pPr>
              <w:pStyle w:val="Stopka"/>
              <w:jc w:val="center"/>
            </w:pPr>
            <w:r w:rsidRPr="0073009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A5AD5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3009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A5AD5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73009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30099" w:rsidRDefault="00730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7A" w:rsidRDefault="00D0417A" w:rsidP="00D0417A">
      <w:pPr>
        <w:spacing w:after="0" w:line="240" w:lineRule="auto"/>
      </w:pPr>
      <w:r>
        <w:separator/>
      </w:r>
    </w:p>
  </w:footnote>
  <w:footnote w:type="continuationSeparator" w:id="0">
    <w:p w:rsidR="00D0417A" w:rsidRDefault="00D0417A" w:rsidP="00D0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7A" w:rsidRDefault="00D0417A">
    <w:pPr>
      <w:pStyle w:val="Nagwek"/>
    </w:pPr>
    <w:r w:rsidRPr="005625C2">
      <w:rPr>
        <w:rFonts w:ascii="Arial" w:eastAsia="Times New Roman" w:hAnsi="Arial" w:cs="Arial"/>
        <w:b/>
        <w:bCs/>
        <w:caps/>
        <w:noProof/>
        <w:sz w:val="28"/>
        <w:szCs w:val="28"/>
        <w:lang w:eastAsia="pl-PL"/>
      </w:rPr>
      <w:drawing>
        <wp:anchor distT="0" distB="0" distL="114935" distR="114935" simplePos="0" relativeHeight="251662336" behindDoc="1" locked="0" layoutInCell="1" allowOverlap="1" wp14:anchorId="38A5AB6C" wp14:editId="46AE25D3">
          <wp:simplePos x="0" y="0"/>
          <wp:positionH relativeFrom="column">
            <wp:posOffset>5341620</wp:posOffset>
          </wp:positionH>
          <wp:positionV relativeFrom="paragraph">
            <wp:posOffset>36830</wp:posOffset>
          </wp:positionV>
          <wp:extent cx="646430" cy="720090"/>
          <wp:effectExtent l="0" t="0" r="127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5C2">
      <w:rPr>
        <w:rFonts w:ascii="Arial" w:eastAsia="Times New Roman" w:hAnsi="Arial" w:cs="Arial"/>
        <w:b/>
        <w:bCs/>
        <w:caps/>
        <w:noProof/>
        <w:sz w:val="28"/>
        <w:szCs w:val="28"/>
        <w:lang w:eastAsia="pl-PL"/>
      </w:rPr>
      <w:drawing>
        <wp:anchor distT="0" distB="0" distL="114935" distR="114935" simplePos="0" relativeHeight="251660288" behindDoc="1" locked="0" layoutInCell="1" allowOverlap="1" wp14:anchorId="21EDF675" wp14:editId="4114A212">
          <wp:simplePos x="0" y="0"/>
          <wp:positionH relativeFrom="column">
            <wp:posOffset>4065270</wp:posOffset>
          </wp:positionH>
          <wp:positionV relativeFrom="paragraph">
            <wp:posOffset>32385</wp:posOffset>
          </wp:positionV>
          <wp:extent cx="722630" cy="720725"/>
          <wp:effectExtent l="0" t="0" r="127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0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5AD5">
      <w:rPr>
        <w:noProof/>
        <w:lang w:eastAsia="pl-PL"/>
      </w:rPr>
      <w:pict>
        <v:group id="_x0000_s2049" style="position:absolute;margin-left:11pt;margin-top:-.45pt;width:62.95pt;height:62.95pt;z-index:251658240;mso-wrap-distance-left:0;mso-wrap-distance-right:0;mso-position-horizontal-relative:text;mso-position-vertical-relative:text" coordorigin="-364,112" coordsize="1258,1258">
          <o:lock v:ext="edit" text="t"/>
          <v:oval id="_x0000_s2050" style="position:absolute;left:-364;top:112;width:1258;height:1258;mso-wrap-style:none;v-text-anchor:middle" fillcolor="red" strokecolor="white" strokeweight=".26mm">
            <v:fill color2="aqua"/>
            <v:stroke color2="black" joinstyle="miter"/>
          </v:oval>
          <v:oval id="_x0000_s2051" style="position:absolute;left:-266;top:217;width:1064;height:1048;mso-wrap-style:none;v-text-anchor:middle" strokecolor="white" strokeweight=".26mm">
            <v:fill color2="black"/>
            <v:stroke color2="black" joinstyle="miter"/>
          </v:oval>
          <v:oval id="_x0000_s2052" style="position:absolute;left:-169;top:322;width:870;height:838;mso-wrap-style:none;v-text-anchor:middle" fillcolor="red" strokecolor="white" strokeweight=".26mm">
            <v:fill color2="aqua"/>
            <v:stroke color2="black" joinstyle="miter"/>
          </v:oval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2053" type="#_x0000_t11" style="position:absolute;left:-72;top:427;width:676;height:628;mso-wrap-style:none;v-text-anchor:middle" fillcolor="yellow" strokecolor="white" strokeweight=".26mm">
            <v:fill color2="blue"/>
            <v:stroke color2="black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20;top:637;width:288;height:208;mso-wrap-style:none;v-text-anchor:middle" fillcolor="red" strokecolor="red" strokeweight=".26mm">
            <v:fill color2="aqua"/>
            <v:stroke color2="aqua" joinstyle="miter"/>
            <v:textpath style="font-family:&quot;Arial Black&quot;;v-text-kern:t" fitpath="t" string="K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88"/>
    <w:rsid w:val="0004544F"/>
    <w:rsid w:val="00730099"/>
    <w:rsid w:val="00A711CA"/>
    <w:rsid w:val="00B01F88"/>
    <w:rsid w:val="00B46D89"/>
    <w:rsid w:val="00D0417A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17A"/>
  </w:style>
  <w:style w:type="paragraph" w:styleId="Stopka">
    <w:name w:val="footer"/>
    <w:basedOn w:val="Normalny"/>
    <w:link w:val="StopkaZnak"/>
    <w:uiPriority w:val="99"/>
    <w:unhideWhenUsed/>
    <w:rsid w:val="00D0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17A"/>
  </w:style>
  <w:style w:type="paragraph" w:styleId="Bezodstpw">
    <w:name w:val="No Spacing"/>
    <w:uiPriority w:val="1"/>
    <w:qFormat/>
    <w:rsid w:val="00730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17A"/>
  </w:style>
  <w:style w:type="paragraph" w:styleId="Stopka">
    <w:name w:val="footer"/>
    <w:basedOn w:val="Normalny"/>
    <w:link w:val="StopkaZnak"/>
    <w:uiPriority w:val="99"/>
    <w:unhideWhenUsed/>
    <w:rsid w:val="00D0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17A"/>
  </w:style>
  <w:style w:type="paragraph" w:styleId="Bezodstpw">
    <w:name w:val="No Spacing"/>
    <w:uiPriority w:val="1"/>
    <w:qFormat/>
    <w:rsid w:val="0073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B3812-F5DA-4DBF-903F-B5C78B68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1666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Jeżewska</dc:creator>
  <cp:keywords/>
  <dc:description/>
  <cp:lastModifiedBy>Dorota Szczycińska</cp:lastModifiedBy>
  <cp:revision>5</cp:revision>
  <dcterms:created xsi:type="dcterms:W3CDTF">2017-09-22T11:29:00Z</dcterms:created>
  <dcterms:modified xsi:type="dcterms:W3CDTF">2017-10-16T10:03:00Z</dcterms:modified>
</cp:coreProperties>
</file>