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B" w:rsidRDefault="00E46A8B" w:rsidP="00E46A8B">
      <w:pPr>
        <w:pStyle w:val="Bezodstpw"/>
        <w:shd w:val="clear" w:color="auto" w:fill="BFBFBF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CZĘŚĆ 15</w:t>
      </w:r>
    </w:p>
    <w:p w:rsidR="00E46A8B" w:rsidRDefault="00E46A8B" w:rsidP="00E46A8B">
      <w:pPr>
        <w:pStyle w:val="Bezodstpw"/>
        <w:shd w:val="clear" w:color="auto" w:fill="BFBF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NAKŁUWACZE JEDNORAZOWE</w:t>
      </w:r>
    </w:p>
    <w:p w:rsidR="00E46A8B" w:rsidRDefault="00E46A8B" w:rsidP="00E46A8B">
      <w:pPr>
        <w:pStyle w:val="Bezodstpw"/>
        <w:shd w:val="clear" w:color="auto" w:fill="BFBFBF"/>
        <w:jc w:val="center"/>
        <w:rPr>
          <w:rFonts w:ascii="Arial" w:hAnsi="Arial" w:cs="Arial"/>
          <w:b/>
          <w:sz w:val="14"/>
        </w:rPr>
      </w:pPr>
    </w:p>
    <w:p w:rsidR="00E46A8B" w:rsidRDefault="00E46A8B" w:rsidP="00E46A8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46A8B" w:rsidRDefault="00E46A8B" w:rsidP="00E46A8B">
      <w:pPr>
        <w:pStyle w:val="Akapitzlist"/>
        <w:tabs>
          <w:tab w:val="left" w:pos="142"/>
        </w:tabs>
        <w:spacing w:after="12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Nakłuwacze jednorazowe służące do pobierania próbek krwi kapilarnej, spełniające następujące wymagania:</w:t>
      </w:r>
    </w:p>
    <w:p w:rsidR="00E46A8B" w:rsidRP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- 24 000 sztuk</w:t>
      </w:r>
    </w:p>
    <w:p w:rsid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igła 21G</w:t>
      </w:r>
    </w:p>
    <w:p w:rsid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głębokość nakłucia </w:t>
      </w:r>
      <w:smartTag w:uri="urn:schemas-microsoft-com:office:smarttags" w:element="metricconverter">
        <w:smartTagPr>
          <w:attr w:name="ProductID" w:val="2,4 mm"/>
        </w:smartTagPr>
        <w:r>
          <w:rPr>
            <w:rFonts w:ascii="Arial" w:hAnsi="Arial" w:cs="Arial"/>
            <w:sz w:val="20"/>
            <w:szCs w:val="20"/>
          </w:rPr>
          <w:t>2,4 mm</w:t>
        </w:r>
      </w:smartTag>
    </w:p>
    <w:p w:rsid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ostrze schowane przed i po użyciu uniemożliwiające przypadkowe skaleczenie </w:t>
      </w:r>
    </w:p>
    <w:p w:rsid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konstrukcyjnie zabezpieczenie przed ponownym użyciem i ewentualnym zakażeniem personelu medycznego krwią pacjenta</w:t>
      </w:r>
    </w:p>
    <w:p w:rsid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sterylne</w:t>
      </w:r>
    </w:p>
    <w:p w:rsid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ważności nakłuwaczy minimum 8 miesięcy od momentu dostarczenia </w:t>
      </w:r>
      <w:r>
        <w:rPr>
          <w:rFonts w:ascii="Arial" w:hAnsi="Arial" w:cs="Arial"/>
          <w:sz w:val="20"/>
          <w:szCs w:val="20"/>
        </w:rPr>
        <w:br/>
        <w:t xml:space="preserve">do siedziby </w:t>
      </w:r>
      <w:proofErr w:type="spellStart"/>
      <w:r>
        <w:rPr>
          <w:rFonts w:ascii="Arial" w:hAnsi="Arial" w:cs="Arial"/>
          <w:sz w:val="20"/>
          <w:szCs w:val="20"/>
        </w:rPr>
        <w:t>RCKiK</w:t>
      </w:r>
      <w:proofErr w:type="spellEnd"/>
      <w:r>
        <w:rPr>
          <w:rFonts w:ascii="Arial" w:hAnsi="Arial" w:cs="Arial"/>
          <w:sz w:val="20"/>
          <w:szCs w:val="20"/>
        </w:rPr>
        <w:t xml:space="preserve"> Radom</w:t>
      </w:r>
    </w:p>
    <w:p w:rsidR="00E46A8B" w:rsidRP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opakowanie zbiorcze nie większe niż 200 sztuk</w:t>
      </w:r>
    </w:p>
    <w:p w:rsidR="00E46A8B" w:rsidRP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E46A8B">
        <w:rPr>
          <w:rFonts w:ascii="Arial" w:hAnsi="Arial" w:cs="Arial"/>
          <w:sz w:val="20"/>
          <w:szCs w:val="20"/>
          <w:u w:val="single"/>
        </w:rPr>
        <w:t>wymagane jest, aby każda dostarczona seria posiadała autoryzowany certyfikat jakości</w:t>
      </w:r>
    </w:p>
    <w:p w:rsidR="00E46A8B" w:rsidRPr="00E46A8B" w:rsidRDefault="00E46A8B" w:rsidP="00E46A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</w:t>
      </w:r>
      <w:r w:rsidRPr="00E46A8B">
        <w:rPr>
          <w:rFonts w:ascii="Arial" w:hAnsi="Arial" w:cs="Arial"/>
          <w:sz w:val="20"/>
          <w:szCs w:val="20"/>
        </w:rPr>
        <w:t>a opakowaniu  bezpośrednim jednej serii muszą znaleźć się następujące informacje: numer katalogowy, numer serii, znak CE i termin ważności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46A8B" w:rsidRDefault="00E46A8B" w:rsidP="00E46A8B"/>
    <w:sectPr w:rsidR="00E46A8B" w:rsidSect="00E46A8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9F" w:rsidRDefault="00C10E9F" w:rsidP="00E46A8B">
      <w:pPr>
        <w:spacing w:after="0" w:line="240" w:lineRule="auto"/>
      </w:pPr>
      <w:r>
        <w:separator/>
      </w:r>
    </w:p>
  </w:endnote>
  <w:endnote w:type="continuationSeparator" w:id="0">
    <w:p w:rsidR="00C10E9F" w:rsidRDefault="00C10E9F" w:rsidP="00E4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9F" w:rsidRDefault="00C10E9F" w:rsidP="00E46A8B">
      <w:pPr>
        <w:spacing w:after="0" w:line="240" w:lineRule="auto"/>
      </w:pPr>
      <w:r>
        <w:separator/>
      </w:r>
    </w:p>
  </w:footnote>
  <w:footnote w:type="continuationSeparator" w:id="0">
    <w:p w:rsidR="00C10E9F" w:rsidRDefault="00C10E9F" w:rsidP="00E4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8B" w:rsidRDefault="00E46A8B" w:rsidP="00E46A8B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do pisma z dnia </w:t>
    </w:r>
    <w:r w:rsidR="00F8692C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sierpnia 2017 r.</w:t>
    </w:r>
  </w:p>
  <w:p w:rsidR="00F8692C" w:rsidRPr="00E46A8B" w:rsidRDefault="00F8692C" w:rsidP="00E46A8B">
    <w:pPr>
      <w:pStyle w:val="Nagwek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2A"/>
    <w:multiLevelType w:val="hybridMultilevel"/>
    <w:tmpl w:val="C4A2EC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1365"/>
    <w:multiLevelType w:val="hybridMultilevel"/>
    <w:tmpl w:val="BA2E06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0E69"/>
    <w:multiLevelType w:val="hybridMultilevel"/>
    <w:tmpl w:val="3CCE0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E47F7"/>
    <w:multiLevelType w:val="hybridMultilevel"/>
    <w:tmpl w:val="0F7C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F06A0"/>
    <w:multiLevelType w:val="hybridMultilevel"/>
    <w:tmpl w:val="3CCE0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A8B"/>
    <w:rsid w:val="00146C73"/>
    <w:rsid w:val="001D41CE"/>
    <w:rsid w:val="00AD3E0B"/>
    <w:rsid w:val="00C10E9F"/>
    <w:rsid w:val="00E46A8B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E46A8B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E46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Tytuły tabel i wykresów Znak"/>
    <w:link w:val="Akapitzlist"/>
    <w:uiPriority w:val="34"/>
    <w:locked/>
    <w:rsid w:val="00E46A8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Tytuły tabel i wykresów"/>
    <w:basedOn w:val="Normalny"/>
    <w:link w:val="AkapitzlistZnak"/>
    <w:uiPriority w:val="34"/>
    <w:qFormat/>
    <w:rsid w:val="00E46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8B"/>
  </w:style>
  <w:style w:type="paragraph" w:styleId="Stopka">
    <w:name w:val="footer"/>
    <w:basedOn w:val="Normalny"/>
    <w:link w:val="StopkaZnak"/>
    <w:uiPriority w:val="99"/>
    <w:unhideWhenUsed/>
    <w:rsid w:val="00E4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Majewska</dc:creator>
  <cp:lastModifiedBy>Dorota Majewska</cp:lastModifiedBy>
  <cp:revision>5</cp:revision>
  <cp:lastPrinted>2017-08-02T12:00:00Z</cp:lastPrinted>
  <dcterms:created xsi:type="dcterms:W3CDTF">2017-08-01T23:19:00Z</dcterms:created>
  <dcterms:modified xsi:type="dcterms:W3CDTF">2017-08-03T10:20:00Z</dcterms:modified>
</cp:coreProperties>
</file>