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C" w:rsidRPr="004E171C" w:rsidRDefault="004E171C" w:rsidP="004E171C">
      <w:pPr>
        <w:pStyle w:val="Tekstpodstawowy"/>
        <w:ind w:left="7440" w:hanging="360"/>
        <w:jc w:val="left"/>
        <w:rPr>
          <w:spacing w:val="40"/>
          <w:sz w:val="24"/>
        </w:rPr>
      </w:pPr>
      <w:r w:rsidRPr="004E171C">
        <w:rPr>
          <w:spacing w:val="40"/>
          <w:sz w:val="24"/>
        </w:rPr>
        <w:t>Załącznik nr 1</w:t>
      </w:r>
    </w:p>
    <w:p w:rsidR="004E171C" w:rsidRDefault="004E171C" w:rsidP="004E171C">
      <w:pPr>
        <w:pStyle w:val="Tekstpodstawowy"/>
        <w:ind w:left="360" w:hanging="360"/>
        <w:jc w:val="left"/>
        <w:rPr>
          <w:spacing w:val="40"/>
          <w:sz w:val="24"/>
          <w:u w:val="single"/>
        </w:rPr>
      </w:pPr>
    </w:p>
    <w:p w:rsidR="0063544C" w:rsidRDefault="0063544C" w:rsidP="0063544C">
      <w:pPr>
        <w:pStyle w:val="Tekstpodstawowy"/>
        <w:ind w:left="360" w:hanging="360"/>
        <w:rPr>
          <w:spacing w:val="40"/>
          <w:sz w:val="24"/>
          <w:u w:val="single"/>
        </w:rPr>
      </w:pPr>
      <w:r>
        <w:rPr>
          <w:spacing w:val="40"/>
          <w:sz w:val="24"/>
          <w:u w:val="single"/>
        </w:rPr>
        <w:t>OPIS PRZEDMIOTU ZAMÓWIENIA</w:t>
      </w:r>
    </w:p>
    <w:p w:rsidR="0063544C" w:rsidRDefault="0063544C" w:rsidP="0063544C">
      <w:pPr>
        <w:pStyle w:val="Tekstpodstawowy"/>
        <w:ind w:left="360"/>
        <w:jc w:val="left"/>
        <w:rPr>
          <w:snapToGrid w:val="0"/>
          <w:sz w:val="24"/>
        </w:rPr>
      </w:pPr>
    </w:p>
    <w:p w:rsidR="0063544C" w:rsidRDefault="0063544C" w:rsidP="0063544C">
      <w:pPr>
        <w:pStyle w:val="Tekstpodstawowy"/>
        <w:numPr>
          <w:ilvl w:val="4"/>
          <w:numId w:val="1"/>
        </w:numPr>
        <w:tabs>
          <w:tab w:val="num" w:pos="360"/>
        </w:tabs>
        <w:ind w:left="360" w:hanging="360"/>
        <w:jc w:val="left"/>
        <w:rPr>
          <w:snapToGrid w:val="0"/>
          <w:sz w:val="24"/>
        </w:rPr>
      </w:pPr>
      <w:r>
        <w:rPr>
          <w:snapToGrid w:val="0"/>
          <w:sz w:val="24"/>
        </w:rPr>
        <w:t>Przedmiot zamówienia.</w:t>
      </w:r>
    </w:p>
    <w:p w:rsidR="00A36974" w:rsidRDefault="00A36974" w:rsidP="00A36974">
      <w:pPr>
        <w:pStyle w:val="Tekstpodstawowy"/>
        <w:tabs>
          <w:tab w:val="num" w:pos="3780"/>
        </w:tabs>
        <w:ind w:left="360"/>
        <w:jc w:val="left"/>
        <w:rPr>
          <w:snapToGrid w:val="0"/>
          <w:sz w:val="24"/>
        </w:rPr>
      </w:pPr>
    </w:p>
    <w:p w:rsidR="0010376F" w:rsidRDefault="0010376F" w:rsidP="0010376F">
      <w:pPr>
        <w:widowControl w:val="0"/>
        <w:jc w:val="both"/>
        <w:rPr>
          <w:b/>
          <w:snapToGrid w:val="0"/>
        </w:rPr>
      </w:pPr>
    </w:p>
    <w:p w:rsidR="0010376F" w:rsidRDefault="0010376F" w:rsidP="0010376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1. Przedmiotem zamówienia jest sukcesywna sprzedaż i dostawa do siedziby Zamawiającego Etykiet oraz </w:t>
      </w:r>
      <w:r w:rsidR="00E86639">
        <w:rPr>
          <w:snapToGrid w:val="0"/>
        </w:rPr>
        <w:t>taśm barwiących</w:t>
      </w:r>
      <w:r>
        <w:rPr>
          <w:snapToGrid w:val="0"/>
        </w:rPr>
        <w:t>.</w:t>
      </w:r>
    </w:p>
    <w:p w:rsidR="0010376F" w:rsidRDefault="0010376F" w:rsidP="0010376F">
      <w:pPr>
        <w:widowControl w:val="0"/>
        <w:jc w:val="both"/>
        <w:rPr>
          <w:snapToGrid w:val="0"/>
        </w:rPr>
      </w:pPr>
      <w:r>
        <w:t xml:space="preserve">2. Zamawiający wymaga dołączenia do oferty potwierdzonych za zgodność z oryginałem, </w:t>
      </w:r>
      <w:r w:rsidRPr="0088520B">
        <w:t xml:space="preserve">kserokopii stron katalogowych producenta lub dystrybutora artykułów, wskazujących </w:t>
      </w:r>
      <w:r w:rsidRPr="0088520B">
        <w:rPr>
          <w:u w:val="single"/>
        </w:rPr>
        <w:t>symbol produktu/katalogowy</w:t>
      </w:r>
      <w:r w:rsidRPr="0088520B">
        <w:t xml:space="preserve"> i zawierających zdjęcie, opis oferowanego produktu, dla pozycji </w:t>
      </w:r>
      <w:r>
        <w:t xml:space="preserve">punktowanych tj.: </w:t>
      </w:r>
      <w:r w:rsidRPr="0088520B">
        <w:t xml:space="preserve">od </w:t>
      </w:r>
      <w:r>
        <w:t>1 do 6</w:t>
      </w:r>
      <w:r w:rsidRPr="0088520B">
        <w:t>.</w:t>
      </w:r>
      <w:r>
        <w:t xml:space="preserve"> </w:t>
      </w:r>
    </w:p>
    <w:p w:rsidR="0010376F" w:rsidRDefault="0010376F" w:rsidP="0010376F">
      <w:pPr>
        <w:widowControl w:val="0"/>
        <w:jc w:val="both"/>
        <w:rPr>
          <w:snapToGrid w:val="0"/>
        </w:rPr>
      </w:pPr>
      <w:r>
        <w:rPr>
          <w:snapToGrid w:val="0"/>
        </w:rPr>
        <w:t>3. Szczegółowy opis:</w:t>
      </w:r>
    </w:p>
    <w:p w:rsidR="007937E7" w:rsidRDefault="007937E7" w:rsidP="0063544C">
      <w:pPr>
        <w:widowControl w:val="0"/>
        <w:jc w:val="both"/>
        <w:rPr>
          <w:b/>
          <w:snapToGrid w:val="0"/>
        </w:rPr>
      </w:pPr>
    </w:p>
    <w:tbl>
      <w:tblPr>
        <w:tblW w:w="9912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7682"/>
        <w:gridCol w:w="7"/>
        <w:gridCol w:w="909"/>
        <w:gridCol w:w="916"/>
      </w:tblGrid>
      <w:tr w:rsidR="007937E7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Default="007937E7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Pr="00B512B5" w:rsidRDefault="007937E7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Etykiety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100 </w:t>
            </w:r>
            <w:proofErr w:type="spellStart"/>
            <w:r>
              <w:rPr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180 </w:t>
            </w:r>
            <w:proofErr w:type="spellStart"/>
            <w:r>
              <w:rPr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kody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kreskowe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 op. 820 </w:t>
            </w:r>
            <w:proofErr w:type="spellStart"/>
            <w:r>
              <w:rPr>
                <w:sz w:val="22"/>
                <w:szCs w:val="22"/>
                <w:lang w:val="en-US"/>
              </w:rPr>
              <w:t>kpl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 </w:t>
            </w:r>
            <w:proofErr w:type="spellStart"/>
            <w:r>
              <w:rPr>
                <w:sz w:val="22"/>
                <w:szCs w:val="22"/>
                <w:lang w:val="en-US"/>
              </w:rPr>
              <w:t>etykiet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Default="007937E7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40 op.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37E7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Default="007937E7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Pr="00B512B5" w:rsidRDefault="007937E7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Etykiety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101,6 x 101,6 papier e 3057Fi40 op. 485 </w:t>
            </w:r>
            <w:proofErr w:type="spellStart"/>
            <w:r>
              <w:rPr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Default="007937E7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60 op.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37E7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Default="007937E7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Pr="00B512B5" w:rsidRDefault="007937E7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Etykiety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101,6 x 101,6 papier e 306Fi40 op. 485 </w:t>
            </w:r>
            <w:proofErr w:type="spellStart"/>
            <w:r>
              <w:rPr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Default="007937E7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40 op.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37E7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Default="007937E7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Pr="00B512B5" w:rsidRDefault="007937E7" w:rsidP="003D1C3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Etykiety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50 x 25 papier e – 306Fi40 op. 1700 </w:t>
            </w:r>
            <w:proofErr w:type="spellStart"/>
            <w:r>
              <w:rPr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7E7" w:rsidRDefault="007937E7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60 op.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0376F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6F" w:rsidRDefault="0010376F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6F" w:rsidRDefault="00B436EA" w:rsidP="00B368D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Taśma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barwiąca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B368DC">
              <w:rPr>
                <w:sz w:val="22"/>
                <w:szCs w:val="22"/>
                <w:lang w:val="en-US"/>
              </w:rPr>
              <w:t>110x300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6F" w:rsidRDefault="0010376F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F" w:rsidRDefault="0010376F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0376F" w:rsidTr="003D1C33">
        <w:trPr>
          <w:trHeight w:val="3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6F" w:rsidRDefault="0010376F" w:rsidP="003D1C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6F" w:rsidRDefault="0010376F" w:rsidP="00B436E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Taśma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barwiąca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55x300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76F" w:rsidRDefault="0010376F" w:rsidP="007937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F" w:rsidRDefault="0010376F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37E7" w:rsidTr="003D1C33">
        <w:trPr>
          <w:trHeight w:val="315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7E7" w:rsidRPr="0070185C" w:rsidRDefault="007937E7" w:rsidP="003D1C3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Ra</w:t>
            </w:r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zem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>Wartość</w:t>
            </w:r>
            <w:proofErr w:type="spellEnd"/>
            <w:r w:rsidRPr="0070185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brutto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E7" w:rsidRDefault="007937E7" w:rsidP="003D1C3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937E7" w:rsidRDefault="007937E7" w:rsidP="007937E7">
      <w:pPr>
        <w:widowControl w:val="0"/>
        <w:jc w:val="both"/>
        <w:rPr>
          <w:b/>
          <w:snapToGrid w:val="0"/>
        </w:rPr>
      </w:pPr>
    </w:p>
    <w:p w:rsidR="00B368DC" w:rsidRPr="00B368DC" w:rsidRDefault="00B368DC" w:rsidP="00B368DC">
      <w:pPr>
        <w:pStyle w:val="Akapitzlist"/>
        <w:numPr>
          <w:ilvl w:val="0"/>
          <w:numId w:val="25"/>
        </w:numPr>
        <w:tabs>
          <w:tab w:val="left" w:pos="360"/>
        </w:tabs>
        <w:suppressAutoHyphens/>
        <w:rPr>
          <w:b/>
          <w:lang w:val="en-US"/>
        </w:rPr>
      </w:pPr>
      <w:proofErr w:type="spellStart"/>
      <w:r w:rsidRPr="00B368DC">
        <w:rPr>
          <w:b/>
          <w:lang w:val="en-US"/>
        </w:rPr>
        <w:t>Etykiety</w:t>
      </w:r>
      <w:proofErr w:type="spellEnd"/>
      <w:r w:rsidRPr="00B368DC">
        <w:rPr>
          <w:b/>
          <w:lang w:val="en-US"/>
        </w:rPr>
        <w:t xml:space="preserve"> 100 </w:t>
      </w:r>
      <w:proofErr w:type="spellStart"/>
      <w:r w:rsidRPr="00B368DC">
        <w:rPr>
          <w:b/>
          <w:lang w:val="en-US"/>
        </w:rPr>
        <w:t>na</w:t>
      </w:r>
      <w:proofErr w:type="spellEnd"/>
      <w:r w:rsidRPr="00B368DC">
        <w:rPr>
          <w:b/>
          <w:lang w:val="en-US"/>
        </w:rPr>
        <w:t xml:space="preserve"> 180 </w:t>
      </w:r>
      <w:proofErr w:type="spellStart"/>
      <w:r w:rsidRPr="00B368DC">
        <w:rPr>
          <w:b/>
          <w:lang w:val="en-US"/>
        </w:rPr>
        <w:t>na</w:t>
      </w:r>
      <w:proofErr w:type="spellEnd"/>
      <w:r w:rsidRPr="00B368DC">
        <w:rPr>
          <w:b/>
          <w:lang w:val="en-US"/>
        </w:rPr>
        <w:t xml:space="preserve"> </w:t>
      </w:r>
      <w:proofErr w:type="spellStart"/>
      <w:r w:rsidRPr="00B368DC">
        <w:rPr>
          <w:b/>
          <w:lang w:val="en-US"/>
        </w:rPr>
        <w:t>kody</w:t>
      </w:r>
      <w:proofErr w:type="spellEnd"/>
      <w:r w:rsidRPr="00B368DC">
        <w:rPr>
          <w:b/>
          <w:lang w:val="en-US"/>
        </w:rPr>
        <w:t xml:space="preserve"> </w:t>
      </w:r>
      <w:proofErr w:type="spellStart"/>
      <w:r w:rsidRPr="00B368DC">
        <w:rPr>
          <w:b/>
          <w:lang w:val="en-US"/>
        </w:rPr>
        <w:t>kreskowe</w:t>
      </w:r>
      <w:proofErr w:type="spellEnd"/>
      <w:r w:rsidRPr="00B368DC">
        <w:rPr>
          <w:b/>
          <w:lang w:val="en-US"/>
        </w:rPr>
        <w:t xml:space="preserve"> e-201</w:t>
      </w:r>
    </w:p>
    <w:p w:rsidR="00B368DC" w:rsidRPr="00B368DC" w:rsidRDefault="00B368DC" w:rsidP="00B368DC">
      <w:pPr>
        <w:pStyle w:val="Default"/>
        <w:rPr>
          <w:rFonts w:ascii="Times New Roman" w:eastAsia="Times New Roman" w:hAnsi="Times New Roman"/>
          <w:color w:val="auto"/>
          <w:lang w:val="en-US"/>
        </w:rPr>
      </w:pPr>
    </w:p>
    <w:p w:rsidR="00B368DC" w:rsidRPr="00B368DC" w:rsidRDefault="00B368DC" w:rsidP="00B368DC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B368DC">
        <w:rPr>
          <w:rFonts w:ascii="Times New Roman" w:hAnsi="Times New Roman"/>
        </w:rPr>
        <w:t>powlekany</w:t>
      </w:r>
      <w:r w:rsidRPr="00B368DC">
        <w:rPr>
          <w:rFonts w:ascii="Times New Roman" w:hAnsi="Times New Roman"/>
        </w:rPr>
        <w:t>, błyszczący, bezdrzewny papier.</w:t>
      </w:r>
    </w:p>
    <w:p w:rsidR="00B368DC" w:rsidRPr="00B368DC" w:rsidRDefault="00B368DC" w:rsidP="00B368DC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B368DC">
        <w:rPr>
          <w:rFonts w:ascii="Times New Roman" w:hAnsi="Times New Roman"/>
        </w:rPr>
        <w:t>Klej akrylowy nietoksyczny , charakteryzujący się wysoką jakością posiadający Świadectwo zgodności potwierdzające, że klej użyty do produkcji etykiet może być</w:t>
      </w:r>
      <w:r w:rsidRPr="00B368DC">
        <w:rPr>
          <w:rFonts w:ascii="Times New Roman" w:hAnsi="Times New Roman"/>
        </w:rPr>
        <w:t xml:space="preserve"> stosowany na pojemniki z krwią.</w:t>
      </w:r>
    </w:p>
    <w:p w:rsidR="00B368DC" w:rsidRPr="00B368DC" w:rsidRDefault="00B368DC" w:rsidP="00B368DC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B368DC">
        <w:rPr>
          <w:rFonts w:ascii="Times New Roman" w:hAnsi="Times New Roman"/>
        </w:rPr>
        <w:t>Etykiety łatwo zdejmujące się z taśmy po wydruku</w:t>
      </w:r>
      <w:r w:rsidRPr="00B368DC">
        <w:rPr>
          <w:rFonts w:ascii="Times New Roman" w:hAnsi="Times New Roman"/>
        </w:rPr>
        <w:t>.</w:t>
      </w:r>
    </w:p>
    <w:p w:rsidR="00B368DC" w:rsidRPr="00B368DC" w:rsidRDefault="00B368DC" w:rsidP="00B368DC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B368DC">
        <w:rPr>
          <w:rFonts w:ascii="Times New Roman" w:hAnsi="Times New Roman"/>
        </w:rPr>
        <w:t xml:space="preserve">Etykiety umieszczone na białym podkładzie </w:t>
      </w:r>
      <w:proofErr w:type="spellStart"/>
      <w:r w:rsidRPr="00B368DC">
        <w:rPr>
          <w:rFonts w:ascii="Times New Roman" w:hAnsi="Times New Roman"/>
        </w:rPr>
        <w:t>silikonowanym</w:t>
      </w:r>
      <w:proofErr w:type="spellEnd"/>
      <w:r w:rsidRPr="00B368DC">
        <w:rPr>
          <w:rFonts w:ascii="Times New Roman" w:hAnsi="Times New Roman"/>
        </w:rPr>
        <w:t>.</w:t>
      </w:r>
    </w:p>
    <w:p w:rsidR="00B368DC" w:rsidRPr="00B368DC" w:rsidRDefault="00B368DC" w:rsidP="00B368DC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B368DC">
        <w:rPr>
          <w:rFonts w:ascii="Times New Roman" w:hAnsi="Times New Roman"/>
        </w:rPr>
        <w:t>Odporność etykiety i kleju na wirowanie i temperaturę od +10O°C do -40°C</w:t>
      </w:r>
    </w:p>
    <w:p w:rsidR="00B368DC" w:rsidRPr="00B368DC" w:rsidRDefault="00B368DC" w:rsidP="00B368DC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B368DC">
        <w:rPr>
          <w:rFonts w:ascii="Times New Roman" w:hAnsi="Times New Roman"/>
        </w:rPr>
        <w:t>Należy dołączyć świadectwo zgodności potwierdzające zastosowanie na worki z krwią</w:t>
      </w:r>
      <w:r w:rsidRPr="00B368DC">
        <w:rPr>
          <w:rFonts w:ascii="Times New Roman" w:hAnsi="Times New Roman"/>
        </w:rPr>
        <w:t>.</w:t>
      </w:r>
    </w:p>
    <w:p w:rsidR="00B368DC" w:rsidRPr="00B368DC" w:rsidRDefault="00B368DC" w:rsidP="00B368DC"/>
    <w:p w:rsidR="00B368DC" w:rsidRPr="00B368DC" w:rsidRDefault="00B368DC" w:rsidP="00B368DC">
      <w:r w:rsidRPr="00B368DC">
        <w:rPr>
          <w:noProof/>
        </w:rPr>
        <w:lastRenderedPageBreak/>
        <w:drawing>
          <wp:inline distT="0" distB="0" distL="0" distR="0">
            <wp:extent cx="5772150" cy="361395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610" cy="36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DC" w:rsidRPr="00B368DC" w:rsidRDefault="00B368DC" w:rsidP="00B368DC"/>
    <w:p w:rsidR="00B368DC" w:rsidRPr="00B368DC" w:rsidRDefault="00B368DC" w:rsidP="00B368DC">
      <w:pPr>
        <w:pStyle w:val="Akapitzlist"/>
        <w:numPr>
          <w:ilvl w:val="0"/>
          <w:numId w:val="25"/>
        </w:numPr>
        <w:rPr>
          <w:b/>
          <w:lang w:val="en-US"/>
        </w:rPr>
      </w:pPr>
      <w:proofErr w:type="spellStart"/>
      <w:r w:rsidRPr="00B368DC">
        <w:rPr>
          <w:b/>
          <w:lang w:val="en-US"/>
        </w:rPr>
        <w:t>Etykiety</w:t>
      </w:r>
      <w:proofErr w:type="spellEnd"/>
      <w:r w:rsidRPr="00B368DC">
        <w:rPr>
          <w:b/>
          <w:lang w:val="en-US"/>
        </w:rPr>
        <w:t xml:space="preserve"> 101,6 x 101,</w:t>
      </w:r>
      <w:r w:rsidRPr="00B368DC">
        <w:rPr>
          <w:b/>
          <w:lang w:val="en-US"/>
        </w:rPr>
        <w:t>6 papier e 3057Fi40</w:t>
      </w:r>
      <w:bookmarkStart w:id="0" w:name="_GoBack"/>
      <w:bookmarkEnd w:id="0"/>
    </w:p>
    <w:p w:rsidR="00B368DC" w:rsidRPr="00B368DC" w:rsidRDefault="00B368DC" w:rsidP="00B368DC">
      <w:pPr>
        <w:rPr>
          <w:lang w:val="en-US"/>
        </w:rPr>
      </w:pPr>
    </w:p>
    <w:p w:rsidR="00B368DC" w:rsidRPr="00B368DC" w:rsidRDefault="00B368DC" w:rsidP="00B368DC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B368DC">
        <w:rPr>
          <w:color w:val="000000"/>
        </w:rPr>
        <w:t>B</w:t>
      </w:r>
      <w:r w:rsidRPr="00B368DC">
        <w:rPr>
          <w:color w:val="000000"/>
        </w:rPr>
        <w:t>iała matowa, powlekana folia polietylenowa o gramaturze ok. 92 g/m</w:t>
      </w:r>
      <w:r w:rsidRPr="00B368DC">
        <w:rPr>
          <w:color w:val="000000"/>
          <w:vertAlign w:val="superscript"/>
        </w:rPr>
        <w:t>2</w:t>
      </w:r>
      <w:r w:rsidRPr="00B368DC">
        <w:rPr>
          <w:color w:val="000000"/>
        </w:rPr>
        <w:t xml:space="preserve"> +/- 5%, o grubości 96 µm +/- 5% – bez nadruku</w:t>
      </w:r>
    </w:p>
    <w:p w:rsidR="00B368DC" w:rsidRPr="00B368DC" w:rsidRDefault="00B368DC" w:rsidP="00B368DC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B368DC">
        <w:rPr>
          <w:color w:val="000000"/>
        </w:rPr>
        <w:t>Klej akrylowy nietoksyczny , charakteryzujący się wysoką jakością posiadający Świadect</w:t>
      </w:r>
      <w:r w:rsidRPr="00B368DC">
        <w:rPr>
          <w:color w:val="000000"/>
        </w:rPr>
        <w:t xml:space="preserve">wo zgodności potwierdzające, że </w:t>
      </w:r>
      <w:r w:rsidRPr="00B368DC">
        <w:rPr>
          <w:color w:val="000000"/>
        </w:rPr>
        <w:t>klej użyty do produkcji etykiet może być stosowany na pojemniki z krwią.</w:t>
      </w:r>
    </w:p>
    <w:p w:rsidR="00B368DC" w:rsidRPr="00B368DC" w:rsidRDefault="00B368DC" w:rsidP="00B368DC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B368DC">
        <w:t>Odporność etykiety i kleju na środowisko wodne</w:t>
      </w:r>
      <w:r w:rsidRPr="00B368DC">
        <w:t>.</w:t>
      </w:r>
    </w:p>
    <w:p w:rsidR="00B368DC" w:rsidRPr="00B368DC" w:rsidRDefault="00B368DC" w:rsidP="00B368DC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B368DC">
        <w:t>Etykiety łatwo zdejmujące się z taśmy po wydruku</w:t>
      </w:r>
    </w:p>
    <w:p w:rsidR="00B368DC" w:rsidRPr="00B368DC" w:rsidRDefault="00B368DC" w:rsidP="00B368DC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B368DC">
        <w:t xml:space="preserve">Etykiety umieszczone na podkładzie </w:t>
      </w:r>
      <w:proofErr w:type="spellStart"/>
      <w:r w:rsidRPr="00B368DC">
        <w:t>silikonowanym</w:t>
      </w:r>
      <w:proofErr w:type="spellEnd"/>
    </w:p>
    <w:p w:rsidR="00B368DC" w:rsidRPr="00B368DC" w:rsidRDefault="00B368DC" w:rsidP="00B368DC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B368DC">
        <w:t>Odporność etykiety i kleju na wirowanie i temperaturę od +40</w:t>
      </w:r>
      <w:r w:rsidRPr="00B368DC">
        <w:rPr>
          <w:vertAlign w:val="superscript"/>
        </w:rPr>
        <w:t>O</w:t>
      </w:r>
      <w:r w:rsidRPr="00B368DC">
        <w:t>C do -90</w:t>
      </w:r>
      <w:r w:rsidRPr="00B368DC">
        <w:rPr>
          <w:vertAlign w:val="superscript"/>
        </w:rPr>
        <w:t>O</w:t>
      </w:r>
      <w:r w:rsidRPr="00B368DC">
        <w:t>C</w:t>
      </w:r>
    </w:p>
    <w:p w:rsidR="00B368DC" w:rsidRPr="00B368DC" w:rsidRDefault="00B368DC" w:rsidP="00B368DC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B368DC">
        <w:t xml:space="preserve">Możliwość klejenia etykiet na zamrożone produkty </w:t>
      </w:r>
    </w:p>
    <w:p w:rsidR="00B368DC" w:rsidRPr="00B368DC" w:rsidRDefault="00B368DC" w:rsidP="00B368DC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B368DC">
        <w:t>Odporność na wykorzystanie tunelu parowego</w:t>
      </w:r>
      <w:r w:rsidRPr="00B368DC">
        <w:rPr>
          <w:color w:val="1F497D"/>
        </w:rPr>
        <w:t xml:space="preserve"> </w:t>
      </w:r>
    </w:p>
    <w:p w:rsidR="00B368DC" w:rsidRPr="00B368DC" w:rsidRDefault="00B368DC" w:rsidP="00B368DC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B368DC">
        <w:rPr>
          <w:color w:val="000000"/>
        </w:rPr>
        <w:t xml:space="preserve">Zastosowanie do drukarek </w:t>
      </w:r>
      <w:proofErr w:type="spellStart"/>
      <w:r w:rsidRPr="00B368DC">
        <w:rPr>
          <w:color w:val="000000"/>
        </w:rPr>
        <w:t>ter</w:t>
      </w:r>
      <w:r w:rsidRPr="00B368DC">
        <w:rPr>
          <w:color w:val="000000"/>
        </w:rPr>
        <w:t>motransferowych</w:t>
      </w:r>
      <w:proofErr w:type="spellEnd"/>
      <w:r w:rsidRPr="00B368DC">
        <w:rPr>
          <w:color w:val="000000"/>
        </w:rPr>
        <w:t xml:space="preserve"> </w:t>
      </w:r>
      <w:proofErr w:type="spellStart"/>
      <w:r w:rsidRPr="00B368DC">
        <w:rPr>
          <w:color w:val="000000"/>
        </w:rPr>
        <w:t>Citizen</w:t>
      </w:r>
      <w:proofErr w:type="spellEnd"/>
      <w:r w:rsidRPr="00B368DC">
        <w:rPr>
          <w:color w:val="000000"/>
        </w:rPr>
        <w:t xml:space="preserve"> CLP – 621</w:t>
      </w:r>
    </w:p>
    <w:p w:rsidR="00B368DC" w:rsidRPr="00B368DC" w:rsidRDefault="00B368DC" w:rsidP="00B368DC">
      <w:pPr>
        <w:pStyle w:val="Akapitzlist"/>
        <w:ind w:left="357" w:hanging="357"/>
        <w:jc w:val="both"/>
        <w:rPr>
          <w:color w:val="000000"/>
        </w:rPr>
      </w:pPr>
    </w:p>
    <w:p w:rsidR="00B368DC" w:rsidRPr="00B368DC" w:rsidRDefault="00B368DC" w:rsidP="00B368DC">
      <w:pPr>
        <w:pStyle w:val="Akapitzlist"/>
        <w:ind w:left="357" w:hanging="357"/>
        <w:jc w:val="both"/>
      </w:pPr>
    </w:p>
    <w:p w:rsidR="00B368DC" w:rsidRPr="00B368DC" w:rsidRDefault="00B368DC" w:rsidP="00B368DC">
      <w:pPr>
        <w:pStyle w:val="Akapitzlist"/>
        <w:numPr>
          <w:ilvl w:val="0"/>
          <w:numId w:val="25"/>
        </w:numPr>
        <w:rPr>
          <w:b/>
          <w:lang w:val="en-US"/>
        </w:rPr>
      </w:pPr>
      <w:proofErr w:type="spellStart"/>
      <w:r w:rsidRPr="00B368DC">
        <w:rPr>
          <w:b/>
          <w:lang w:val="en-US"/>
        </w:rPr>
        <w:t>Etykiety</w:t>
      </w:r>
      <w:proofErr w:type="spellEnd"/>
      <w:r w:rsidRPr="00B368DC">
        <w:rPr>
          <w:b/>
          <w:lang w:val="en-US"/>
        </w:rPr>
        <w:t xml:space="preserve"> 101,6 x 101,6 papier e 306Fi40</w:t>
      </w:r>
    </w:p>
    <w:p w:rsidR="00B368DC" w:rsidRPr="00B368DC" w:rsidRDefault="00B368DC" w:rsidP="00B368DC">
      <w:pPr>
        <w:rPr>
          <w:lang w:val="en-US"/>
        </w:rPr>
      </w:pPr>
    </w:p>
    <w:p w:rsidR="00B368DC" w:rsidRPr="00B368DC" w:rsidRDefault="00B368DC" w:rsidP="00B368DC">
      <w:pPr>
        <w:pStyle w:val="Akapitzlist"/>
        <w:numPr>
          <w:ilvl w:val="0"/>
          <w:numId w:val="19"/>
        </w:numPr>
        <w:spacing w:line="276" w:lineRule="auto"/>
        <w:rPr>
          <w:color w:val="000000"/>
        </w:rPr>
      </w:pPr>
      <w:r w:rsidRPr="00B368DC">
        <w:rPr>
          <w:color w:val="000000"/>
        </w:rPr>
        <w:t>Powlekany, błyszczący bezdrzewny papier samoprzylepny – bez nadruku</w:t>
      </w:r>
    </w:p>
    <w:p w:rsidR="00B368DC" w:rsidRPr="00B368DC" w:rsidRDefault="00B368DC" w:rsidP="00B368DC">
      <w:pPr>
        <w:pStyle w:val="Akapitzlist"/>
        <w:numPr>
          <w:ilvl w:val="0"/>
          <w:numId w:val="19"/>
        </w:numPr>
        <w:spacing w:line="276" w:lineRule="auto"/>
        <w:rPr>
          <w:color w:val="000000"/>
        </w:rPr>
      </w:pPr>
      <w:r w:rsidRPr="00B368DC">
        <w:rPr>
          <w:color w:val="000000"/>
        </w:rPr>
        <w:t>Świadectwo zgodności potwierdzające, że klej użyty do produkcji etykiet może być stosowany na woreczki z krwią.</w:t>
      </w:r>
    </w:p>
    <w:p w:rsidR="00B368DC" w:rsidRPr="00B368DC" w:rsidRDefault="00B368DC" w:rsidP="00B368DC">
      <w:pPr>
        <w:pStyle w:val="Akapitzlist"/>
        <w:numPr>
          <w:ilvl w:val="0"/>
          <w:numId w:val="19"/>
        </w:numPr>
        <w:spacing w:line="276" w:lineRule="auto"/>
        <w:rPr>
          <w:color w:val="000000"/>
        </w:rPr>
      </w:pPr>
      <w:r w:rsidRPr="00B368DC">
        <w:t>Zgodność ze standardem ISBT wg Dyrektywy 2002/98/WE</w:t>
      </w:r>
    </w:p>
    <w:p w:rsidR="00B368DC" w:rsidRPr="00B368DC" w:rsidRDefault="00B368DC" w:rsidP="00B368DC">
      <w:pPr>
        <w:pStyle w:val="Akapitzlist"/>
        <w:numPr>
          <w:ilvl w:val="0"/>
          <w:numId w:val="19"/>
        </w:numPr>
        <w:spacing w:line="276" w:lineRule="auto"/>
        <w:rPr>
          <w:color w:val="000000"/>
        </w:rPr>
      </w:pPr>
      <w:r w:rsidRPr="00B368DC">
        <w:t>Etykiety łatwo zdejmują się z taśmy po wydruku</w:t>
      </w:r>
    </w:p>
    <w:p w:rsidR="00B368DC" w:rsidRPr="00B368DC" w:rsidRDefault="00B368DC" w:rsidP="00B368DC">
      <w:pPr>
        <w:pStyle w:val="Akapitzlist"/>
        <w:numPr>
          <w:ilvl w:val="0"/>
          <w:numId w:val="19"/>
        </w:numPr>
        <w:spacing w:line="276" w:lineRule="auto"/>
        <w:rPr>
          <w:color w:val="000000"/>
        </w:rPr>
      </w:pPr>
      <w:r w:rsidRPr="00B368DC">
        <w:t>Etykiety można stosować w procesie sterylizacji (autoklawy, promieniowanie gamma, gazy)</w:t>
      </w:r>
    </w:p>
    <w:p w:rsidR="00B368DC" w:rsidRPr="00B368DC" w:rsidRDefault="00B368DC" w:rsidP="00B368DC">
      <w:pPr>
        <w:pStyle w:val="Akapitzlist"/>
        <w:numPr>
          <w:ilvl w:val="0"/>
          <w:numId w:val="19"/>
        </w:numPr>
        <w:spacing w:line="276" w:lineRule="auto"/>
        <w:rPr>
          <w:color w:val="000000"/>
        </w:rPr>
      </w:pPr>
      <w:r w:rsidRPr="00B368DC">
        <w:t xml:space="preserve">Etykiety umieszczone na BIAŁYM podkładzie </w:t>
      </w:r>
      <w:proofErr w:type="spellStart"/>
      <w:r w:rsidRPr="00B368DC">
        <w:t>silikonowanym</w:t>
      </w:r>
      <w:proofErr w:type="spellEnd"/>
    </w:p>
    <w:p w:rsidR="00B368DC" w:rsidRPr="00B368DC" w:rsidRDefault="00B368DC" w:rsidP="00B368DC">
      <w:pPr>
        <w:pStyle w:val="Akapitzlist"/>
        <w:numPr>
          <w:ilvl w:val="0"/>
          <w:numId w:val="19"/>
        </w:numPr>
        <w:spacing w:line="276" w:lineRule="auto"/>
        <w:rPr>
          <w:color w:val="000000"/>
        </w:rPr>
      </w:pPr>
      <w:r w:rsidRPr="00B368DC">
        <w:t>Odporność etykiety i kleju na wirowanie i temperaturę od +100°C do -40°C</w:t>
      </w:r>
    </w:p>
    <w:p w:rsidR="00B368DC" w:rsidRPr="00B368DC" w:rsidRDefault="00B368DC" w:rsidP="00B368DC">
      <w:pPr>
        <w:pStyle w:val="Akapitzlist"/>
        <w:numPr>
          <w:ilvl w:val="0"/>
          <w:numId w:val="19"/>
        </w:numPr>
        <w:spacing w:line="276" w:lineRule="auto"/>
        <w:rPr>
          <w:color w:val="000000"/>
        </w:rPr>
      </w:pPr>
      <w:r w:rsidRPr="00B368DC">
        <w:lastRenderedPageBreak/>
        <w:t>Gramatura 65 g/m2</w:t>
      </w:r>
    </w:p>
    <w:p w:rsidR="00B368DC" w:rsidRPr="00B368DC" w:rsidRDefault="00B368DC" w:rsidP="00B368DC">
      <w:pPr>
        <w:pStyle w:val="Akapitzlist"/>
        <w:numPr>
          <w:ilvl w:val="0"/>
          <w:numId w:val="19"/>
        </w:numPr>
        <w:spacing w:line="276" w:lineRule="auto"/>
        <w:rPr>
          <w:color w:val="000000"/>
        </w:rPr>
      </w:pPr>
      <w:r w:rsidRPr="00B368DC">
        <w:rPr>
          <w:color w:val="000000"/>
        </w:rPr>
        <w:t>Próbki etykiet 101,6x101,6</w:t>
      </w:r>
    </w:p>
    <w:p w:rsidR="00B368DC" w:rsidRDefault="00B368DC" w:rsidP="00B368DC">
      <w:pPr>
        <w:tabs>
          <w:tab w:val="left" w:pos="360"/>
        </w:tabs>
        <w:suppressAutoHyphens/>
      </w:pPr>
    </w:p>
    <w:p w:rsidR="00B368DC" w:rsidRPr="00B368DC" w:rsidRDefault="00B368DC" w:rsidP="00B368DC">
      <w:pPr>
        <w:pStyle w:val="Akapitzlist"/>
        <w:numPr>
          <w:ilvl w:val="0"/>
          <w:numId w:val="25"/>
        </w:numPr>
        <w:tabs>
          <w:tab w:val="left" w:pos="360"/>
        </w:tabs>
        <w:suppressAutoHyphens/>
        <w:rPr>
          <w:b/>
          <w:lang w:val="en-US"/>
        </w:rPr>
      </w:pPr>
      <w:proofErr w:type="spellStart"/>
      <w:r w:rsidRPr="00B368DC">
        <w:rPr>
          <w:b/>
          <w:lang w:val="en-US"/>
        </w:rPr>
        <w:t>Etykiety</w:t>
      </w:r>
      <w:proofErr w:type="spellEnd"/>
      <w:r w:rsidRPr="00B368DC">
        <w:rPr>
          <w:b/>
          <w:lang w:val="en-US"/>
        </w:rPr>
        <w:t xml:space="preserve"> 50 x 25 papier e – 306Fi40</w:t>
      </w:r>
    </w:p>
    <w:p w:rsidR="00B368DC" w:rsidRPr="00B368DC" w:rsidRDefault="00B368DC" w:rsidP="00B436EA">
      <w:pPr>
        <w:tabs>
          <w:tab w:val="left" w:pos="360"/>
        </w:tabs>
        <w:suppressAutoHyphens/>
        <w:rPr>
          <w:lang w:val="en-US"/>
        </w:rPr>
      </w:pPr>
    </w:p>
    <w:p w:rsidR="00B368DC" w:rsidRPr="00B368DC" w:rsidRDefault="00B368DC" w:rsidP="00B368DC">
      <w:pPr>
        <w:pStyle w:val="Akapitzlist"/>
        <w:numPr>
          <w:ilvl w:val="0"/>
          <w:numId w:val="20"/>
        </w:numPr>
        <w:spacing w:line="276" w:lineRule="auto"/>
        <w:rPr>
          <w:color w:val="000000"/>
        </w:rPr>
      </w:pPr>
      <w:r w:rsidRPr="00B368DC">
        <w:rPr>
          <w:color w:val="000000"/>
        </w:rPr>
        <w:t>Powlekany, błyszczący bezdrzewny papier samoprzylepny – bez nadruku</w:t>
      </w:r>
    </w:p>
    <w:p w:rsidR="00B368DC" w:rsidRPr="00B368DC" w:rsidRDefault="00B368DC" w:rsidP="00B368DC">
      <w:pPr>
        <w:pStyle w:val="Akapitzlist"/>
        <w:numPr>
          <w:ilvl w:val="0"/>
          <w:numId w:val="20"/>
        </w:numPr>
        <w:spacing w:line="276" w:lineRule="auto"/>
        <w:rPr>
          <w:color w:val="000000"/>
        </w:rPr>
      </w:pPr>
      <w:r w:rsidRPr="00B368DC">
        <w:rPr>
          <w:color w:val="000000"/>
        </w:rPr>
        <w:t>Świadectwo zgodności potwierdzające, że klej użyty do produkcji etykiet może być stosowany na woreczki z krwią.</w:t>
      </w:r>
    </w:p>
    <w:p w:rsidR="00B368DC" w:rsidRPr="00B368DC" w:rsidRDefault="00B368DC" w:rsidP="00B368DC">
      <w:pPr>
        <w:pStyle w:val="Akapitzlist"/>
        <w:numPr>
          <w:ilvl w:val="0"/>
          <w:numId w:val="20"/>
        </w:numPr>
        <w:spacing w:line="276" w:lineRule="auto"/>
        <w:rPr>
          <w:color w:val="000000"/>
        </w:rPr>
      </w:pPr>
      <w:r w:rsidRPr="00B368DC">
        <w:t>Zgodność ze standardem ISBT wg Dyrektywy 2002/98/WE</w:t>
      </w:r>
    </w:p>
    <w:p w:rsidR="00B368DC" w:rsidRPr="00B368DC" w:rsidRDefault="00B368DC" w:rsidP="00B368DC">
      <w:pPr>
        <w:pStyle w:val="Akapitzlist"/>
        <w:numPr>
          <w:ilvl w:val="0"/>
          <w:numId w:val="20"/>
        </w:numPr>
        <w:spacing w:line="276" w:lineRule="auto"/>
        <w:rPr>
          <w:color w:val="000000"/>
        </w:rPr>
      </w:pPr>
      <w:r w:rsidRPr="00B368DC">
        <w:t>Etykiety łatwo zdejmują się z taśmy po wydruku</w:t>
      </w:r>
    </w:p>
    <w:p w:rsidR="00B368DC" w:rsidRPr="00B368DC" w:rsidRDefault="00B368DC" w:rsidP="00B368DC">
      <w:pPr>
        <w:pStyle w:val="Akapitzlist"/>
        <w:numPr>
          <w:ilvl w:val="0"/>
          <w:numId w:val="20"/>
        </w:numPr>
        <w:spacing w:line="276" w:lineRule="auto"/>
        <w:rPr>
          <w:color w:val="000000"/>
        </w:rPr>
      </w:pPr>
      <w:r w:rsidRPr="00B368DC">
        <w:t>Etykiety można stosować w procesie sterylizacji (autoklawy, promieniowanie gamma, gazy)</w:t>
      </w:r>
    </w:p>
    <w:p w:rsidR="00B368DC" w:rsidRPr="00B368DC" w:rsidRDefault="00B368DC" w:rsidP="00B368DC">
      <w:pPr>
        <w:pStyle w:val="Akapitzlist"/>
        <w:numPr>
          <w:ilvl w:val="0"/>
          <w:numId w:val="20"/>
        </w:numPr>
        <w:spacing w:line="276" w:lineRule="auto"/>
        <w:rPr>
          <w:color w:val="000000"/>
        </w:rPr>
      </w:pPr>
      <w:r w:rsidRPr="00B368DC">
        <w:t xml:space="preserve">Etykiety umieszczone na BIAŁYM podkładzie </w:t>
      </w:r>
      <w:proofErr w:type="spellStart"/>
      <w:r w:rsidRPr="00B368DC">
        <w:t>silikonowanym</w:t>
      </w:r>
      <w:proofErr w:type="spellEnd"/>
    </w:p>
    <w:p w:rsidR="00B368DC" w:rsidRPr="00B368DC" w:rsidRDefault="00B368DC" w:rsidP="00B368DC">
      <w:pPr>
        <w:pStyle w:val="Akapitzlist"/>
        <w:numPr>
          <w:ilvl w:val="0"/>
          <w:numId w:val="20"/>
        </w:numPr>
        <w:spacing w:line="276" w:lineRule="auto"/>
        <w:rPr>
          <w:color w:val="000000"/>
        </w:rPr>
      </w:pPr>
      <w:r w:rsidRPr="00B368DC">
        <w:t>Odporność etykiety i kleju na wirowanie i temperaturę od +100°C do -40°C</w:t>
      </w:r>
    </w:p>
    <w:p w:rsidR="00B368DC" w:rsidRPr="00B368DC" w:rsidRDefault="00B368DC" w:rsidP="00B368DC">
      <w:pPr>
        <w:pStyle w:val="Akapitzlist"/>
        <w:numPr>
          <w:ilvl w:val="0"/>
          <w:numId w:val="20"/>
        </w:numPr>
        <w:spacing w:line="276" w:lineRule="auto"/>
        <w:rPr>
          <w:color w:val="000000"/>
        </w:rPr>
      </w:pPr>
      <w:r w:rsidRPr="00B368DC">
        <w:t>Gramatura 65 g/m2</w:t>
      </w:r>
    </w:p>
    <w:p w:rsidR="00B368DC" w:rsidRDefault="00B368DC" w:rsidP="00B368DC">
      <w:pPr>
        <w:pStyle w:val="Akapitzlist"/>
        <w:numPr>
          <w:ilvl w:val="0"/>
          <w:numId w:val="20"/>
        </w:numPr>
        <w:spacing w:line="276" w:lineRule="auto"/>
        <w:rPr>
          <w:color w:val="000000"/>
        </w:rPr>
      </w:pPr>
      <w:r w:rsidRPr="00B368DC">
        <w:rPr>
          <w:color w:val="000000"/>
        </w:rPr>
        <w:t>Próbki etykiet 50 x 25</w:t>
      </w:r>
    </w:p>
    <w:p w:rsidR="00B368DC" w:rsidRDefault="00B368DC" w:rsidP="00B368DC">
      <w:pPr>
        <w:spacing w:line="276" w:lineRule="auto"/>
        <w:rPr>
          <w:color w:val="000000"/>
        </w:rPr>
      </w:pPr>
    </w:p>
    <w:p w:rsidR="00B368DC" w:rsidRPr="00B368DC" w:rsidRDefault="00B368DC" w:rsidP="00B368DC">
      <w:pPr>
        <w:pStyle w:val="Akapitzlist"/>
        <w:numPr>
          <w:ilvl w:val="0"/>
          <w:numId w:val="25"/>
        </w:numPr>
        <w:spacing w:line="276" w:lineRule="auto"/>
        <w:rPr>
          <w:b/>
          <w:color w:val="000000"/>
        </w:rPr>
      </w:pPr>
      <w:proofErr w:type="spellStart"/>
      <w:r w:rsidRPr="00B368DC">
        <w:rPr>
          <w:b/>
          <w:sz w:val="22"/>
          <w:szCs w:val="22"/>
          <w:lang w:val="en-US"/>
        </w:rPr>
        <w:t>Taśma</w:t>
      </w:r>
      <w:proofErr w:type="spellEnd"/>
      <w:r w:rsidRPr="00B368DC">
        <w:rPr>
          <w:b/>
          <w:sz w:val="22"/>
          <w:szCs w:val="22"/>
          <w:lang w:val="en-US"/>
        </w:rPr>
        <w:t xml:space="preserve"> </w:t>
      </w:r>
      <w:proofErr w:type="spellStart"/>
      <w:r w:rsidRPr="00B368DC">
        <w:rPr>
          <w:b/>
          <w:sz w:val="22"/>
          <w:szCs w:val="22"/>
          <w:lang w:val="en-US"/>
        </w:rPr>
        <w:t>barwiąca</w:t>
      </w:r>
      <w:proofErr w:type="spellEnd"/>
      <w:r w:rsidRPr="00B368DC">
        <w:rPr>
          <w:b/>
          <w:sz w:val="22"/>
          <w:szCs w:val="22"/>
          <w:lang w:val="en-US"/>
        </w:rPr>
        <w:t xml:space="preserve"> 110x300</w:t>
      </w:r>
    </w:p>
    <w:p w:rsidR="00B368DC" w:rsidRDefault="00B368DC" w:rsidP="00B368DC">
      <w:pPr>
        <w:rPr>
          <w:rFonts w:ascii="Verdana" w:hAnsi="Verdana"/>
          <w:sz w:val="20"/>
          <w:szCs w:val="20"/>
        </w:rPr>
      </w:pPr>
    </w:p>
    <w:p w:rsidR="00B368DC" w:rsidRDefault="00B368DC" w:rsidP="00B368DC">
      <w:pPr>
        <w:pStyle w:val="Akapitz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 xml:space="preserve">woskowo – żywiczna kalka barwiąca </w:t>
      </w:r>
    </w:p>
    <w:p w:rsidR="00B368DC" w:rsidRDefault="00B368DC" w:rsidP="00B368DC">
      <w:pPr>
        <w:pStyle w:val="Akapitz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odporność na środowisko wodne</w:t>
      </w:r>
    </w:p>
    <w:p w:rsidR="00B368DC" w:rsidRDefault="00B368DC" w:rsidP="00B368DC">
      <w:pPr>
        <w:pStyle w:val="Akapitz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odporność wirowanie</w:t>
      </w:r>
    </w:p>
    <w:p w:rsidR="00B368DC" w:rsidRDefault="00B368DC" w:rsidP="00B368DC">
      <w:pPr>
        <w:pStyle w:val="Akapitz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odporność na temperaturę od +20</w:t>
      </w:r>
      <w:r w:rsidRPr="00B368DC">
        <w:rPr>
          <w:rFonts w:ascii="Symbol" w:hAnsi="Symbol"/>
          <w:sz w:val="20"/>
          <w:szCs w:val="20"/>
        </w:rPr>
        <w:t></w:t>
      </w:r>
      <w:r w:rsidRPr="00B368DC">
        <w:rPr>
          <w:rFonts w:ascii="Verdana" w:hAnsi="Verdana"/>
          <w:sz w:val="20"/>
          <w:szCs w:val="20"/>
        </w:rPr>
        <w:t>C do -90</w:t>
      </w:r>
      <w:r w:rsidRPr="00B368DC">
        <w:rPr>
          <w:rFonts w:ascii="Symbol" w:hAnsi="Symbol"/>
          <w:sz w:val="20"/>
          <w:szCs w:val="20"/>
        </w:rPr>
        <w:t></w:t>
      </w:r>
      <w:r w:rsidRPr="00B368DC">
        <w:rPr>
          <w:rFonts w:ascii="Verdana" w:hAnsi="Verdana"/>
          <w:sz w:val="20"/>
          <w:szCs w:val="20"/>
        </w:rPr>
        <w:t>C</w:t>
      </w:r>
    </w:p>
    <w:p w:rsidR="00B368DC" w:rsidRDefault="00B368DC" w:rsidP="00B368DC">
      <w:pPr>
        <w:pStyle w:val="Akapitz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powłoka zabezpieczająca (chroniąca głowicę drukującą)</w:t>
      </w:r>
    </w:p>
    <w:p w:rsidR="00B368DC" w:rsidRPr="00B368DC" w:rsidRDefault="00B368DC" w:rsidP="00B368DC">
      <w:pPr>
        <w:pStyle w:val="Akapitz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zapewnienie doskonałej czytelności kodów kreskowych</w:t>
      </w:r>
    </w:p>
    <w:p w:rsidR="00B368DC" w:rsidRDefault="00B368DC" w:rsidP="00B368DC">
      <w:pPr>
        <w:spacing w:line="276" w:lineRule="auto"/>
        <w:rPr>
          <w:b/>
          <w:color w:val="000000"/>
        </w:rPr>
      </w:pPr>
    </w:p>
    <w:p w:rsidR="00B368DC" w:rsidRDefault="00B368DC" w:rsidP="00B368DC">
      <w:pPr>
        <w:spacing w:line="276" w:lineRule="auto"/>
        <w:rPr>
          <w:b/>
          <w:color w:val="000000"/>
        </w:rPr>
      </w:pPr>
    </w:p>
    <w:p w:rsidR="00B368DC" w:rsidRPr="00B368DC" w:rsidRDefault="00B368DC" w:rsidP="00B368DC">
      <w:pPr>
        <w:spacing w:line="276" w:lineRule="auto"/>
        <w:rPr>
          <w:b/>
          <w:color w:val="000000"/>
        </w:rPr>
      </w:pPr>
    </w:p>
    <w:p w:rsidR="00B368DC" w:rsidRPr="00B368DC" w:rsidRDefault="00B368DC" w:rsidP="00B368DC">
      <w:pPr>
        <w:pStyle w:val="Akapitzlist"/>
        <w:numPr>
          <w:ilvl w:val="0"/>
          <w:numId w:val="25"/>
        </w:numPr>
        <w:spacing w:line="276" w:lineRule="auto"/>
        <w:rPr>
          <w:b/>
          <w:color w:val="000000"/>
        </w:rPr>
      </w:pPr>
      <w:proofErr w:type="spellStart"/>
      <w:r w:rsidRPr="00B368DC">
        <w:rPr>
          <w:b/>
          <w:sz w:val="22"/>
          <w:szCs w:val="22"/>
          <w:lang w:val="en-US"/>
        </w:rPr>
        <w:t>Taśma</w:t>
      </w:r>
      <w:proofErr w:type="spellEnd"/>
      <w:r w:rsidRPr="00B368DC">
        <w:rPr>
          <w:b/>
          <w:sz w:val="22"/>
          <w:szCs w:val="22"/>
          <w:lang w:val="en-US"/>
        </w:rPr>
        <w:t xml:space="preserve"> </w:t>
      </w:r>
      <w:proofErr w:type="spellStart"/>
      <w:r w:rsidRPr="00B368DC">
        <w:rPr>
          <w:b/>
          <w:sz w:val="22"/>
          <w:szCs w:val="22"/>
          <w:lang w:val="en-US"/>
        </w:rPr>
        <w:t>barwiąca</w:t>
      </w:r>
      <w:proofErr w:type="spellEnd"/>
      <w:r w:rsidRPr="00B368DC">
        <w:rPr>
          <w:b/>
          <w:sz w:val="22"/>
          <w:szCs w:val="22"/>
          <w:lang w:val="en-US"/>
        </w:rPr>
        <w:t xml:space="preserve"> 55x300</w:t>
      </w:r>
    </w:p>
    <w:p w:rsidR="00B368DC" w:rsidRDefault="00B368DC" w:rsidP="00B368DC">
      <w:pPr>
        <w:rPr>
          <w:rFonts w:ascii="Verdana" w:hAnsi="Verdana"/>
          <w:sz w:val="20"/>
          <w:szCs w:val="20"/>
        </w:rPr>
      </w:pPr>
    </w:p>
    <w:p w:rsidR="00B368DC" w:rsidRDefault="00B368DC" w:rsidP="00B368DC">
      <w:pPr>
        <w:pStyle w:val="Akapitzlis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 xml:space="preserve">woskowo – żywiczna kalka barwiąca </w:t>
      </w:r>
    </w:p>
    <w:p w:rsidR="00B368DC" w:rsidRDefault="00B368DC" w:rsidP="00B368DC">
      <w:pPr>
        <w:pStyle w:val="Akapitzlis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odporność na środowisko wodne</w:t>
      </w:r>
    </w:p>
    <w:p w:rsidR="00B368DC" w:rsidRDefault="00B368DC" w:rsidP="00B368DC">
      <w:pPr>
        <w:pStyle w:val="Akapitzlis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odporność wirowanie</w:t>
      </w:r>
    </w:p>
    <w:p w:rsidR="00B368DC" w:rsidRDefault="00B368DC" w:rsidP="00B368DC">
      <w:pPr>
        <w:pStyle w:val="Akapitzlis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odporność na temperaturę od +20</w:t>
      </w:r>
      <w:r w:rsidRPr="00B368DC">
        <w:rPr>
          <w:rFonts w:ascii="Symbol" w:hAnsi="Symbol"/>
          <w:sz w:val="20"/>
          <w:szCs w:val="20"/>
        </w:rPr>
        <w:t></w:t>
      </w:r>
      <w:r w:rsidRPr="00B368DC">
        <w:rPr>
          <w:rFonts w:ascii="Verdana" w:hAnsi="Verdana"/>
          <w:sz w:val="20"/>
          <w:szCs w:val="20"/>
        </w:rPr>
        <w:t>C do -90</w:t>
      </w:r>
      <w:r w:rsidRPr="00B368DC">
        <w:rPr>
          <w:rFonts w:ascii="Symbol" w:hAnsi="Symbol"/>
          <w:sz w:val="20"/>
          <w:szCs w:val="20"/>
        </w:rPr>
        <w:t></w:t>
      </w:r>
      <w:r w:rsidRPr="00B368DC">
        <w:rPr>
          <w:rFonts w:ascii="Verdana" w:hAnsi="Verdana"/>
          <w:sz w:val="20"/>
          <w:szCs w:val="20"/>
        </w:rPr>
        <w:t>C</w:t>
      </w:r>
    </w:p>
    <w:p w:rsidR="00B368DC" w:rsidRDefault="00B368DC" w:rsidP="00B368DC">
      <w:pPr>
        <w:pStyle w:val="Akapitzlis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powłoka zabezpieczająca (chroniąca głowicę drukującą)</w:t>
      </w:r>
    </w:p>
    <w:p w:rsidR="00B368DC" w:rsidRPr="00B368DC" w:rsidRDefault="00B368DC" w:rsidP="00B368DC">
      <w:pPr>
        <w:pStyle w:val="Akapitzlis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B368DC">
        <w:rPr>
          <w:rFonts w:ascii="Verdana" w:hAnsi="Verdana"/>
          <w:sz w:val="20"/>
          <w:szCs w:val="20"/>
        </w:rPr>
        <w:t>zapewnienie doskonałej czytelności kodów kreskowych</w:t>
      </w:r>
    </w:p>
    <w:p w:rsidR="00B368DC" w:rsidRPr="00B368DC" w:rsidRDefault="00B368DC" w:rsidP="00B436EA">
      <w:pPr>
        <w:tabs>
          <w:tab w:val="left" w:pos="360"/>
        </w:tabs>
        <w:suppressAutoHyphens/>
        <w:rPr>
          <w:b/>
        </w:rPr>
      </w:pPr>
    </w:p>
    <w:p w:rsidR="00141E3D" w:rsidRDefault="00141E3D" w:rsidP="0063544C">
      <w:pPr>
        <w:pStyle w:val="Tekstpodstawowy"/>
        <w:jc w:val="both"/>
        <w:rPr>
          <w:b/>
          <w:sz w:val="24"/>
        </w:rPr>
      </w:pPr>
    </w:p>
    <w:p w:rsidR="00B368DC" w:rsidRDefault="00B368DC" w:rsidP="0063544C">
      <w:pPr>
        <w:pStyle w:val="Tekstpodstawowy"/>
        <w:jc w:val="both"/>
        <w:rPr>
          <w:sz w:val="24"/>
        </w:rPr>
      </w:pPr>
    </w:p>
    <w:p w:rsidR="00B436EA" w:rsidRDefault="00B436EA" w:rsidP="0063544C">
      <w:pPr>
        <w:pStyle w:val="Tekstpodstawowy"/>
        <w:jc w:val="both"/>
        <w:rPr>
          <w:sz w:val="24"/>
        </w:rPr>
      </w:pPr>
    </w:p>
    <w:p w:rsidR="0063544C" w:rsidRDefault="0063544C" w:rsidP="0063544C">
      <w:pPr>
        <w:pStyle w:val="Tekstpodstawowy"/>
        <w:ind w:hanging="180"/>
        <w:jc w:val="left"/>
        <w:rPr>
          <w:sz w:val="24"/>
        </w:rPr>
      </w:pPr>
      <w:r>
        <w:rPr>
          <w:sz w:val="24"/>
        </w:rPr>
        <w:t>II. Gwarancja.</w:t>
      </w:r>
    </w:p>
    <w:p w:rsidR="0063544C" w:rsidRDefault="0063544C" w:rsidP="0063544C">
      <w:pPr>
        <w:pStyle w:val="Tekstpodstawowy"/>
        <w:ind w:hanging="180"/>
        <w:jc w:val="left"/>
        <w:rPr>
          <w:sz w:val="24"/>
        </w:rPr>
      </w:pPr>
    </w:p>
    <w:p w:rsidR="0063544C" w:rsidRDefault="0063544C" w:rsidP="0063544C">
      <w:pPr>
        <w:pStyle w:val="Tekstpodstawowy"/>
        <w:numPr>
          <w:ilvl w:val="0"/>
          <w:numId w:val="5"/>
        </w:numPr>
        <w:ind w:left="426" w:hanging="426"/>
        <w:jc w:val="left"/>
        <w:rPr>
          <w:snapToGrid w:val="0"/>
        </w:rPr>
      </w:pPr>
      <w:r>
        <w:rPr>
          <w:snapToGrid w:val="0"/>
          <w:sz w:val="24"/>
        </w:rPr>
        <w:t xml:space="preserve">Przedmiot zamówienia powinien być objęty okresem ważności: </w:t>
      </w:r>
      <w:r w:rsidR="00B368DC">
        <w:rPr>
          <w:snapToGrid w:val="0"/>
          <w:sz w:val="24"/>
          <w:u w:val="single"/>
        </w:rPr>
        <w:t>minimum 12</w:t>
      </w:r>
      <w:r>
        <w:rPr>
          <w:snapToGrid w:val="0"/>
          <w:sz w:val="24"/>
          <w:u w:val="single"/>
        </w:rPr>
        <w:t xml:space="preserve">. </w:t>
      </w:r>
      <w:r w:rsidR="00B368DC">
        <w:rPr>
          <w:snapToGrid w:val="0"/>
          <w:sz w:val="24"/>
          <w:u w:val="single"/>
        </w:rPr>
        <w:t>M</w:t>
      </w:r>
      <w:r>
        <w:rPr>
          <w:snapToGrid w:val="0"/>
          <w:sz w:val="24"/>
          <w:u w:val="single"/>
        </w:rPr>
        <w:t>iesięcy</w:t>
      </w:r>
      <w:r w:rsidR="00B368D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od dostawy danej partii artykułów do siedziby</w:t>
      </w:r>
      <w:r>
        <w:rPr>
          <w:snapToGrid w:val="0"/>
        </w:rPr>
        <w:t xml:space="preserve"> </w:t>
      </w:r>
      <w:r>
        <w:rPr>
          <w:snapToGrid w:val="0"/>
          <w:sz w:val="24"/>
        </w:rPr>
        <w:t>Zamawiającego.</w:t>
      </w:r>
    </w:p>
    <w:p w:rsidR="0063544C" w:rsidRDefault="0063544C" w:rsidP="0063544C">
      <w:pPr>
        <w:pStyle w:val="Tekstpodstawowy"/>
        <w:numPr>
          <w:ilvl w:val="0"/>
          <w:numId w:val="5"/>
        </w:numPr>
        <w:ind w:left="426" w:hanging="426"/>
        <w:jc w:val="left"/>
        <w:rPr>
          <w:snapToGrid w:val="0"/>
        </w:rPr>
      </w:pPr>
      <w:r w:rsidRPr="008022FD">
        <w:rPr>
          <w:sz w:val="24"/>
        </w:rPr>
        <w:t>Zamawiający po każdej dostawie sprawdzi jakość dostarczonego przedmiotu zamówienia tzn. termin przydatności do użytku, opakowania.</w:t>
      </w:r>
    </w:p>
    <w:p w:rsidR="0063544C" w:rsidRPr="008022FD" w:rsidRDefault="0063544C" w:rsidP="0063544C">
      <w:pPr>
        <w:pStyle w:val="Tekstpodstawowy"/>
        <w:numPr>
          <w:ilvl w:val="0"/>
          <w:numId w:val="5"/>
        </w:numPr>
        <w:ind w:left="426" w:hanging="426"/>
        <w:jc w:val="left"/>
        <w:rPr>
          <w:snapToGrid w:val="0"/>
        </w:rPr>
      </w:pPr>
      <w:r w:rsidRPr="008022FD">
        <w:rPr>
          <w:sz w:val="24"/>
        </w:rPr>
        <w:t>W przypadku stwierdzenia przez Zamawiającego wad, Wykonawca ma obowiązek przy    następnej dostawie wymienić przedmiot zamówienia na wolny od wad.</w:t>
      </w:r>
    </w:p>
    <w:p w:rsidR="0063544C" w:rsidRDefault="0063544C" w:rsidP="0063544C">
      <w:pPr>
        <w:pStyle w:val="Tekstpodstawowy"/>
        <w:tabs>
          <w:tab w:val="num" w:pos="2700"/>
        </w:tabs>
        <w:jc w:val="left"/>
        <w:rPr>
          <w:sz w:val="24"/>
        </w:rPr>
      </w:pPr>
    </w:p>
    <w:p w:rsidR="0063544C" w:rsidRDefault="0063544C" w:rsidP="0063544C">
      <w:pPr>
        <w:pStyle w:val="Tekstpodstawowy"/>
        <w:ind w:hanging="180"/>
        <w:jc w:val="left"/>
        <w:rPr>
          <w:sz w:val="24"/>
        </w:rPr>
      </w:pPr>
      <w:r>
        <w:rPr>
          <w:sz w:val="24"/>
        </w:rPr>
        <w:lastRenderedPageBreak/>
        <w:t>III. Dostawa.</w:t>
      </w:r>
    </w:p>
    <w:p w:rsidR="0063544C" w:rsidRDefault="0063544C" w:rsidP="0063544C">
      <w:pPr>
        <w:pStyle w:val="Tekstpodstawowy"/>
        <w:ind w:hanging="180"/>
        <w:jc w:val="left"/>
        <w:rPr>
          <w:sz w:val="10"/>
          <w:szCs w:val="10"/>
        </w:rPr>
      </w:pPr>
    </w:p>
    <w:p w:rsidR="0063544C" w:rsidRDefault="0063544C" w:rsidP="0063544C">
      <w:pPr>
        <w:widowControl w:val="0"/>
        <w:numPr>
          <w:ilvl w:val="0"/>
          <w:numId w:val="4"/>
        </w:numPr>
        <w:tabs>
          <w:tab w:val="num" w:pos="360"/>
        </w:tabs>
        <w:ind w:left="360"/>
        <w:jc w:val="both"/>
      </w:pPr>
      <w:r>
        <w:rPr>
          <w:snapToGrid w:val="0"/>
        </w:rPr>
        <w:t>Dostawę stanowiącą przedmiot zamówienia zrealizujemy sukcesywnie od dnia podpisania umowy</w:t>
      </w:r>
      <w:r w:rsidR="00141E3D">
        <w:t xml:space="preserve"> </w:t>
      </w:r>
      <w:r w:rsidR="00B368DC">
        <w:t>do 30.06.</w:t>
      </w:r>
      <w:r w:rsidR="00141E3D" w:rsidRPr="00141E3D">
        <w:t>2018 r.</w:t>
      </w:r>
    </w:p>
    <w:p w:rsidR="0063544C" w:rsidRDefault="0063544C" w:rsidP="0063544C">
      <w:pPr>
        <w:widowControl w:val="0"/>
        <w:numPr>
          <w:ilvl w:val="0"/>
          <w:numId w:val="4"/>
        </w:numPr>
        <w:tabs>
          <w:tab w:val="num" w:pos="360"/>
        </w:tabs>
        <w:ind w:left="360"/>
        <w:jc w:val="both"/>
        <w:rPr>
          <w:snapToGrid w:val="0"/>
        </w:rPr>
      </w:pPr>
      <w:r>
        <w:t>Zamawiający każdorazowo zamówi przedmiot zamówienia telefoniczn</w:t>
      </w:r>
      <w:r w:rsidR="00141E3D">
        <w:t>ie lub faksem, co   najmniej z 2</w:t>
      </w:r>
      <w:r>
        <w:t xml:space="preserve"> dniowym wyprzedzeniem, uwzględniając w zamówieniu ilości, termin dostawy.</w:t>
      </w:r>
    </w:p>
    <w:p w:rsidR="00D91C35" w:rsidRDefault="0063544C" w:rsidP="0063544C">
      <w:r>
        <w:t>Wykonawca ma obowiązek załączyć do każdej dostawy fakturę (oryginał) zawierającą dan</w:t>
      </w:r>
      <w:r w:rsidR="00B368DC">
        <w:t>e zgodne z dostawą i umową.</w:t>
      </w:r>
    </w:p>
    <w:p w:rsidR="0063544C" w:rsidRDefault="0063544C" w:rsidP="0063544C"/>
    <w:p w:rsidR="0063544C" w:rsidRDefault="0063544C" w:rsidP="0063544C">
      <w:pPr>
        <w:widowControl w:val="0"/>
        <w:numPr>
          <w:ilvl w:val="0"/>
          <w:numId w:val="4"/>
        </w:numPr>
        <w:tabs>
          <w:tab w:val="num" w:pos="360"/>
        </w:tabs>
        <w:spacing w:line="120" w:lineRule="atLeast"/>
        <w:ind w:left="360"/>
        <w:jc w:val="both"/>
      </w:pPr>
      <w:r>
        <w:t>Przedmiot zamówienia należy dostarczyć własnym transportem do siedziby Regionalnego Centrum Krwiodawst</w:t>
      </w:r>
      <w:r w:rsidR="00B512B5">
        <w:t xml:space="preserve">wa i Krwiolecznictwa im dr K. </w:t>
      </w:r>
      <w:proofErr w:type="spellStart"/>
      <w:r w:rsidR="00B512B5">
        <w:t>Vietha</w:t>
      </w:r>
      <w:proofErr w:type="spellEnd"/>
      <w:r w:rsidR="00B512B5">
        <w:t xml:space="preserve"> w Radomiu</w:t>
      </w:r>
      <w:r>
        <w:t xml:space="preserve">, </w:t>
      </w:r>
      <w:r w:rsidR="00B512B5">
        <w:t xml:space="preserve">26-600 Radom          ul. Limanowskiego 42 </w:t>
      </w:r>
      <w:r>
        <w:t xml:space="preserve">i wstawić w miejscu wskazanym przez   Zamawiającego – pomieszczenia magazynowe godz. przyjmowania towaru </w:t>
      </w:r>
      <w:r>
        <w:rPr>
          <w:b/>
          <w:i/>
          <w:u w:val="single"/>
        </w:rPr>
        <w:t>7:00 -13:30</w:t>
      </w:r>
      <w:r>
        <w:t>.</w:t>
      </w:r>
    </w:p>
    <w:p w:rsidR="0063544C" w:rsidRDefault="0063544C" w:rsidP="0063544C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left"/>
        <w:rPr>
          <w:sz w:val="24"/>
        </w:rPr>
      </w:pPr>
      <w:r>
        <w:rPr>
          <w:sz w:val="24"/>
        </w:rPr>
        <w:t xml:space="preserve">Wskazane jest, aby gabaryty opakowań zbiorczych umożliwiały rozładunek towaru bez pomocy wózka widłowego. </w:t>
      </w:r>
    </w:p>
    <w:p w:rsidR="0063544C" w:rsidRPr="00AD2124" w:rsidRDefault="0063544C" w:rsidP="00B512B5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</w:rPr>
      </w:pPr>
      <w:r w:rsidRPr="00AD2124">
        <w:rPr>
          <w:sz w:val="24"/>
        </w:rPr>
        <w:t>Zamawiający zastrzega sobie prawo zamawiania mniejszej ilości towaru niż określona w ofercie, jednocześnie wskazuje, że ostateczna ilość zamówionego towaru nie może być mniejsza niż 70% wartości wskazanej w opisie przedmiotu zamówienia. Wykonawcy nie przysługują wobec Zamawiającego roszczenia odszkodowawcze z tytułu zmniejszenia zamówienia w powyżej wskazanym zakresie. Wykonawcy będzie przysługiwało jedynie wynagrodzenie za zrealizowane dostawy bez naliczania kar umownych w razie zmniejszenia ilości dostaw.</w:t>
      </w:r>
    </w:p>
    <w:p w:rsidR="0063544C" w:rsidRDefault="0063544C" w:rsidP="00B512B5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W przypadku zwłoki lub dostarczeniu nie pełnej ilości zamawianego towaru do daty planowanej dostawy, Zamawiający zastrzega sobie prawo wykonania zastępczego – złożenia zamówienia u innego dostawcy, jednocześnie obciążając różnicą wynikającą z ceny zamówienia Wykonawcę. Zamawiający upoważniony jest do dokonania potrącenia z wynagrodzenia Wykonawcy z tytułu realizacji kolejnych dostaw.</w:t>
      </w:r>
    </w:p>
    <w:p w:rsidR="0063544C" w:rsidRDefault="0063544C" w:rsidP="00B512B5">
      <w:pPr>
        <w:jc w:val="both"/>
      </w:pPr>
    </w:p>
    <w:sectPr w:rsidR="0063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36160FC"/>
    <w:multiLevelType w:val="hybridMultilevel"/>
    <w:tmpl w:val="4A285DE0"/>
    <w:lvl w:ilvl="0" w:tplc="F3AE18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92583"/>
    <w:multiLevelType w:val="hybridMultilevel"/>
    <w:tmpl w:val="EBD03C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013"/>
    <w:multiLevelType w:val="hybridMultilevel"/>
    <w:tmpl w:val="BB18F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859"/>
    <w:multiLevelType w:val="hybridMultilevel"/>
    <w:tmpl w:val="E0524E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4EC7"/>
    <w:multiLevelType w:val="hybridMultilevel"/>
    <w:tmpl w:val="F4364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4274"/>
    <w:multiLevelType w:val="hybridMultilevel"/>
    <w:tmpl w:val="13A63542"/>
    <w:lvl w:ilvl="0" w:tplc="18561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74FC"/>
    <w:multiLevelType w:val="hybridMultilevel"/>
    <w:tmpl w:val="892AAE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3FBA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0C8B0F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1683E2A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8558E"/>
    <w:multiLevelType w:val="hybridMultilevel"/>
    <w:tmpl w:val="DE3C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319E8"/>
    <w:multiLevelType w:val="hybridMultilevel"/>
    <w:tmpl w:val="42668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08B4"/>
    <w:multiLevelType w:val="hybridMultilevel"/>
    <w:tmpl w:val="AFF4B7DE"/>
    <w:lvl w:ilvl="0" w:tplc="71900F70">
      <w:start w:val="3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 w15:restartNumberingAfterBreak="0">
    <w:nsid w:val="438A58EB"/>
    <w:multiLevelType w:val="hybridMultilevel"/>
    <w:tmpl w:val="0AB05AC0"/>
    <w:lvl w:ilvl="0" w:tplc="5F244874">
      <w:start w:val="4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92307FE"/>
    <w:multiLevelType w:val="hybridMultilevel"/>
    <w:tmpl w:val="DBE4704C"/>
    <w:lvl w:ilvl="0" w:tplc="E17AB2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12C08D6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63CCAFA">
      <w:start w:val="1"/>
      <w:numFmt w:val="upperRoman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03B1DBF"/>
    <w:multiLevelType w:val="hybridMultilevel"/>
    <w:tmpl w:val="1FBCF816"/>
    <w:lvl w:ilvl="0" w:tplc="58AAD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C0042"/>
    <w:multiLevelType w:val="hybridMultilevel"/>
    <w:tmpl w:val="2C32FA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2784C"/>
    <w:multiLevelType w:val="hybridMultilevel"/>
    <w:tmpl w:val="8E561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6255"/>
    <w:multiLevelType w:val="hybridMultilevel"/>
    <w:tmpl w:val="396061E0"/>
    <w:lvl w:ilvl="0" w:tplc="120CA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B2B9B"/>
    <w:multiLevelType w:val="multilevel"/>
    <w:tmpl w:val="EE80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24ECA"/>
    <w:multiLevelType w:val="hybridMultilevel"/>
    <w:tmpl w:val="4052DFB0"/>
    <w:lvl w:ilvl="0" w:tplc="9984E3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B4B60"/>
    <w:multiLevelType w:val="hybridMultilevel"/>
    <w:tmpl w:val="1A440014"/>
    <w:lvl w:ilvl="0" w:tplc="A99A0B54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B600775"/>
    <w:multiLevelType w:val="hybridMultilevel"/>
    <w:tmpl w:val="77FC8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25E78"/>
    <w:multiLevelType w:val="hybridMultilevel"/>
    <w:tmpl w:val="CB5AC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3"/>
  </w:num>
  <w:num w:numId="12">
    <w:abstractNumId w:val="21"/>
  </w:num>
  <w:num w:numId="13">
    <w:abstractNumId w:val="12"/>
  </w:num>
  <w:num w:numId="14">
    <w:abstractNumId w:val="10"/>
  </w:num>
  <w:num w:numId="15">
    <w:abstractNumId w:val="9"/>
  </w:num>
  <w:num w:numId="16">
    <w:abstractNumId w:val="16"/>
  </w:num>
  <w:num w:numId="17">
    <w:abstractNumId w:val="6"/>
  </w:num>
  <w:num w:numId="18">
    <w:abstractNumId w:val="22"/>
  </w:num>
  <w:num w:numId="19">
    <w:abstractNumId w:val="5"/>
  </w:num>
  <w:num w:numId="20">
    <w:abstractNumId w:val="11"/>
  </w:num>
  <w:num w:numId="21">
    <w:abstractNumId w:val="7"/>
  </w:num>
  <w:num w:numId="22">
    <w:abstractNumId w:val="4"/>
  </w:num>
  <w:num w:numId="23">
    <w:abstractNumId w:val="23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C"/>
    <w:rsid w:val="00021510"/>
    <w:rsid w:val="000D73E0"/>
    <w:rsid w:val="0010376F"/>
    <w:rsid w:val="001346B1"/>
    <w:rsid w:val="00141E3D"/>
    <w:rsid w:val="00195550"/>
    <w:rsid w:val="00220D15"/>
    <w:rsid w:val="002D4549"/>
    <w:rsid w:val="00305D8D"/>
    <w:rsid w:val="003547D9"/>
    <w:rsid w:val="00390CC3"/>
    <w:rsid w:val="00402BF6"/>
    <w:rsid w:val="00417CC8"/>
    <w:rsid w:val="004A5C90"/>
    <w:rsid w:val="004E171C"/>
    <w:rsid w:val="0063544C"/>
    <w:rsid w:val="00645B5F"/>
    <w:rsid w:val="0067501B"/>
    <w:rsid w:val="006E2B03"/>
    <w:rsid w:val="0070185C"/>
    <w:rsid w:val="007937E7"/>
    <w:rsid w:val="007951BE"/>
    <w:rsid w:val="007D31F7"/>
    <w:rsid w:val="0088520B"/>
    <w:rsid w:val="008E7636"/>
    <w:rsid w:val="00A36974"/>
    <w:rsid w:val="00AD235C"/>
    <w:rsid w:val="00B368DC"/>
    <w:rsid w:val="00B429CB"/>
    <w:rsid w:val="00B436EA"/>
    <w:rsid w:val="00B512B5"/>
    <w:rsid w:val="00C84CF7"/>
    <w:rsid w:val="00C855E0"/>
    <w:rsid w:val="00DC197A"/>
    <w:rsid w:val="00DC5A0C"/>
    <w:rsid w:val="00E8663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1E75-590F-429D-B721-A0744A6B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 Znak Znak,Znak"/>
    <w:basedOn w:val="Normalny"/>
    <w:link w:val="TekstpodstawowyZnak"/>
    <w:rsid w:val="0063544C"/>
    <w:pPr>
      <w:jc w:val="center"/>
    </w:pPr>
    <w:rPr>
      <w:sz w:val="36"/>
    </w:rPr>
  </w:style>
  <w:style w:type="character" w:customStyle="1" w:styleId="TekstpodstawowyZnak">
    <w:name w:val="Tekst podstawowy Znak"/>
    <w:aliases w:val=" Znak Znak1, Znak Znak Znak,Znak Znak"/>
    <w:basedOn w:val="Domylnaczcionkaakapitu"/>
    <w:link w:val="Tekstpodstawowy"/>
    <w:rsid w:val="0063544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55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6974"/>
    <w:pPr>
      <w:ind w:left="720"/>
      <w:contextualSpacing/>
    </w:pPr>
  </w:style>
  <w:style w:type="paragraph" w:customStyle="1" w:styleId="Default">
    <w:name w:val="Default"/>
    <w:basedOn w:val="Normalny"/>
    <w:rsid w:val="00B368DC"/>
    <w:pPr>
      <w:autoSpaceDE w:val="0"/>
      <w:autoSpaceDN w:val="0"/>
    </w:pPr>
    <w:rPr>
      <w:rFonts w:ascii="Symbol" w:eastAsiaTheme="minorHAnsi" w:hAnsi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3</cp:revision>
  <cp:lastPrinted>2017-06-12T11:06:00Z</cp:lastPrinted>
  <dcterms:created xsi:type="dcterms:W3CDTF">2017-06-07T09:40:00Z</dcterms:created>
  <dcterms:modified xsi:type="dcterms:W3CDTF">2017-06-12T11:06:00Z</dcterms:modified>
</cp:coreProperties>
</file>